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27" w:rsidRPr="00B863B4" w:rsidRDefault="00452F27" w:rsidP="00452F27">
      <w:pPr>
        <w:tabs>
          <w:tab w:val="left" w:pos="453"/>
          <w:tab w:val="left" w:pos="6237"/>
        </w:tabs>
        <w:jc w:val="center"/>
        <w:rPr>
          <w:bCs/>
          <w:snapToGrid w:val="0"/>
          <w:sz w:val="24"/>
        </w:rPr>
      </w:pPr>
      <w:r w:rsidRPr="00B863B4">
        <w:rPr>
          <w:bCs/>
          <w:snapToGrid w:val="0"/>
          <w:sz w:val="36"/>
        </w:rPr>
        <w:t>COMUNE DI BISEGNA</w:t>
      </w:r>
    </w:p>
    <w:p w:rsidR="00452F27" w:rsidRPr="00B863B4" w:rsidRDefault="00452F27" w:rsidP="00452F27">
      <w:pPr>
        <w:tabs>
          <w:tab w:val="left" w:pos="453"/>
          <w:tab w:val="left" w:pos="6237"/>
        </w:tabs>
        <w:jc w:val="center"/>
        <w:rPr>
          <w:bCs/>
          <w:snapToGrid w:val="0"/>
          <w:sz w:val="28"/>
        </w:rPr>
      </w:pPr>
      <w:r w:rsidRPr="00B863B4">
        <w:rPr>
          <w:bCs/>
          <w:snapToGrid w:val="0"/>
          <w:sz w:val="28"/>
        </w:rPr>
        <w:t>PROVINCIA DI L’AQUILA</w:t>
      </w:r>
    </w:p>
    <w:p w:rsidR="00452F27" w:rsidRPr="00B863B4" w:rsidRDefault="00452F27" w:rsidP="00452F27">
      <w:pPr>
        <w:tabs>
          <w:tab w:val="left" w:pos="453"/>
          <w:tab w:val="left" w:pos="6237"/>
        </w:tabs>
        <w:jc w:val="center"/>
        <w:rPr>
          <w:bCs/>
          <w:snapToGrid w:val="0"/>
          <w:sz w:val="24"/>
        </w:rPr>
      </w:pPr>
    </w:p>
    <w:bookmarkStart w:id="0" w:name="Elenco8"/>
    <w:p w:rsidR="00452F27" w:rsidRPr="00B863B4" w:rsidRDefault="00B14E5D" w:rsidP="00452F27">
      <w:pPr>
        <w:tabs>
          <w:tab w:val="left" w:pos="453"/>
          <w:tab w:val="left" w:pos="6237"/>
        </w:tabs>
        <w:jc w:val="right"/>
        <w:rPr>
          <w:bCs/>
          <w:snapToGrid w:val="0"/>
          <w:sz w:val="28"/>
        </w:rPr>
      </w:pPr>
      <w:r>
        <w:rPr>
          <w:bCs/>
          <w:snapToGrid w:val="0"/>
          <w:sz w:val="28"/>
        </w:rPr>
        <w:fldChar w:fldCharType="begin">
          <w:ffData>
            <w:name w:val="Elenco8"/>
            <w:enabled/>
            <w:calcOnExit w:val="0"/>
            <w:ddList>
              <w:listEntry w:val="COPIA"/>
              <w:listEntry w:val="ORIGINALE"/>
            </w:ddList>
          </w:ffData>
        </w:fldChar>
      </w:r>
      <w:r>
        <w:rPr>
          <w:bCs/>
          <w:snapToGrid w:val="0"/>
          <w:sz w:val="28"/>
        </w:rPr>
        <w:instrText xml:space="preserve"> FORMDROPDOWN </w:instrText>
      </w:r>
      <w:r>
        <w:rPr>
          <w:bCs/>
          <w:snapToGrid w:val="0"/>
          <w:sz w:val="28"/>
        </w:rPr>
      </w:r>
      <w:r>
        <w:rPr>
          <w:bCs/>
          <w:snapToGrid w:val="0"/>
          <w:sz w:val="28"/>
        </w:rPr>
        <w:fldChar w:fldCharType="end"/>
      </w:r>
      <w:bookmarkEnd w:id="0"/>
    </w:p>
    <w:p w:rsidR="00BA3107" w:rsidRPr="00B863B4" w:rsidRDefault="00BA3107" w:rsidP="00452F27">
      <w:pPr>
        <w:tabs>
          <w:tab w:val="left" w:pos="453"/>
          <w:tab w:val="left" w:pos="6237"/>
        </w:tabs>
        <w:jc w:val="right"/>
        <w:rPr>
          <w:bCs/>
          <w:snapToGrid w:val="0"/>
          <w:sz w:val="28"/>
        </w:rPr>
      </w:pPr>
    </w:p>
    <w:p w:rsidR="00452F27" w:rsidRPr="00B863B4" w:rsidRDefault="00452F27" w:rsidP="00452F27">
      <w:pPr>
        <w:tabs>
          <w:tab w:val="left" w:pos="453"/>
          <w:tab w:val="left" w:pos="6237"/>
        </w:tabs>
        <w:jc w:val="both"/>
        <w:rPr>
          <w:bCs/>
          <w:snapToGrid w:val="0"/>
          <w:sz w:val="24"/>
        </w:rPr>
      </w:pPr>
    </w:p>
    <w:p w:rsidR="00452F27" w:rsidRPr="00B863B4" w:rsidRDefault="00452F27" w:rsidP="00452F27">
      <w:pPr>
        <w:tabs>
          <w:tab w:val="left" w:pos="453"/>
          <w:tab w:val="left" w:pos="6237"/>
        </w:tabs>
        <w:jc w:val="center"/>
        <w:rPr>
          <w:bCs/>
          <w:snapToGrid w:val="0"/>
          <w:sz w:val="28"/>
        </w:rPr>
      </w:pPr>
      <w:r w:rsidRPr="00B863B4">
        <w:rPr>
          <w:bCs/>
          <w:snapToGrid w:val="0"/>
          <w:sz w:val="28"/>
        </w:rPr>
        <w:t>VERBALE DI DELIBERAZIONE DELLA GIUNTA COMUNALE</w:t>
      </w:r>
    </w:p>
    <w:p w:rsidR="00452F27" w:rsidRPr="00B863B4" w:rsidRDefault="00452F27" w:rsidP="00452F27">
      <w:pPr>
        <w:jc w:val="both"/>
        <w:rPr>
          <w:b/>
          <w:sz w:val="24"/>
          <w:szCs w:val="24"/>
        </w:rPr>
      </w:pPr>
      <w:r w:rsidRPr="00B863B4">
        <w:rPr>
          <w:b/>
          <w:sz w:val="24"/>
          <w:szCs w:val="24"/>
        </w:rPr>
        <w:t xml:space="preserve">N </w:t>
      </w:r>
      <w:r w:rsidR="00C32C92">
        <w:rPr>
          <w:b/>
          <w:sz w:val="24"/>
          <w:szCs w:val="24"/>
        </w:rPr>
        <w:t>59</w:t>
      </w:r>
    </w:p>
    <w:p w:rsidR="00BA3107" w:rsidRPr="00B863B4" w:rsidRDefault="00BA3107" w:rsidP="00452F27">
      <w:pPr>
        <w:jc w:val="both"/>
        <w:rPr>
          <w:b/>
          <w:sz w:val="24"/>
          <w:szCs w:val="24"/>
        </w:rPr>
      </w:pPr>
    </w:p>
    <w:p w:rsidR="008151EE" w:rsidRPr="00B863B4" w:rsidRDefault="00452F27" w:rsidP="00452F27">
      <w:pPr>
        <w:jc w:val="both"/>
        <w:rPr>
          <w:bCs/>
          <w:snapToGrid w:val="0"/>
          <w:sz w:val="24"/>
        </w:rPr>
      </w:pPr>
      <w:r w:rsidRPr="00B863B4">
        <w:rPr>
          <w:bCs/>
          <w:snapToGrid w:val="0"/>
          <w:sz w:val="28"/>
        </w:rPr>
        <w:t>DEL</w:t>
      </w:r>
      <w:r w:rsidRPr="00B863B4">
        <w:rPr>
          <w:b/>
          <w:bCs/>
          <w:snapToGrid w:val="0"/>
          <w:sz w:val="28"/>
        </w:rPr>
        <w:t xml:space="preserve"> </w:t>
      </w:r>
      <w:r w:rsidR="00CF2F9C">
        <w:rPr>
          <w:b/>
          <w:bCs/>
          <w:snapToGrid w:val="0"/>
          <w:sz w:val="28"/>
        </w:rPr>
        <w:t>29</w:t>
      </w:r>
      <w:r w:rsidR="007E2DAF" w:rsidRPr="00B863B4">
        <w:rPr>
          <w:b/>
          <w:bCs/>
          <w:snapToGrid w:val="0"/>
          <w:sz w:val="28"/>
        </w:rPr>
        <w:t>/12</w:t>
      </w:r>
      <w:r w:rsidR="00F6453F" w:rsidRPr="00B863B4">
        <w:rPr>
          <w:b/>
          <w:bCs/>
          <w:snapToGrid w:val="0"/>
          <w:sz w:val="28"/>
        </w:rPr>
        <w:t>/2020</w:t>
      </w:r>
    </w:p>
    <w:p w:rsidR="00452F27" w:rsidRPr="00B863B4" w:rsidRDefault="00452F27" w:rsidP="00452F27">
      <w:pPr>
        <w:jc w:val="both"/>
        <w:rPr>
          <w:bCs/>
          <w:snapToGrid w:val="0"/>
          <w:sz w:val="24"/>
        </w:rPr>
      </w:pPr>
    </w:p>
    <w:p w:rsidR="009238F4" w:rsidRDefault="001E1956" w:rsidP="009238F4">
      <w:pPr>
        <w:pStyle w:val="Corpodeltesto21"/>
        <w:tabs>
          <w:tab w:val="left" w:pos="1080"/>
        </w:tabs>
        <w:ind w:left="0" w:firstLine="0"/>
        <w:jc w:val="both"/>
        <w:rPr>
          <w:snapToGrid w:val="0"/>
          <w:sz w:val="22"/>
          <w:szCs w:val="22"/>
        </w:rPr>
      </w:pPr>
      <w:r w:rsidRPr="00B863B4">
        <w:rPr>
          <w:snapToGrid w:val="0"/>
          <w:sz w:val="22"/>
          <w:szCs w:val="22"/>
        </w:rPr>
        <w:t>OGGETTO:</w:t>
      </w:r>
      <w:r w:rsidR="00CF2F9C">
        <w:rPr>
          <w:snapToGrid w:val="0"/>
          <w:sz w:val="22"/>
          <w:szCs w:val="22"/>
        </w:rPr>
        <w:t xml:space="preserve"> </w:t>
      </w:r>
      <w:r w:rsidR="00C32C92">
        <w:rPr>
          <w:snapToGrid w:val="0"/>
          <w:sz w:val="22"/>
          <w:szCs w:val="22"/>
        </w:rPr>
        <w:t>APPROVAZIONE ALIQUOTE E DETRAZIONI PER L’APPLICAZIONE PER L’IMPOSTA MUNICIPALE PROPRIA (IMU) ANNO 2021</w:t>
      </w:r>
      <w:r w:rsidR="0031568D">
        <w:rPr>
          <w:snapToGrid w:val="0"/>
          <w:sz w:val="22"/>
          <w:szCs w:val="22"/>
        </w:rPr>
        <w:t xml:space="preserve"> </w:t>
      </w:r>
    </w:p>
    <w:p w:rsidR="0031568D" w:rsidRPr="00B863B4" w:rsidRDefault="0031568D" w:rsidP="009238F4">
      <w:pPr>
        <w:pStyle w:val="Corpodeltesto21"/>
        <w:tabs>
          <w:tab w:val="left" w:pos="1080"/>
        </w:tabs>
        <w:ind w:left="0" w:firstLine="0"/>
        <w:jc w:val="both"/>
        <w:rPr>
          <w:b w:val="0"/>
          <w:bCs/>
          <w:sz w:val="18"/>
          <w:szCs w:val="18"/>
        </w:rPr>
      </w:pPr>
    </w:p>
    <w:p w:rsidR="00452F27" w:rsidRPr="00B863B4" w:rsidRDefault="00452F27" w:rsidP="00452F27">
      <w:pPr>
        <w:pStyle w:val="Titolo1"/>
      </w:pPr>
      <w:r w:rsidRPr="00B863B4">
        <w:t xml:space="preserve">L’anno </w:t>
      </w:r>
      <w:r w:rsidRPr="00B863B4">
        <w:rPr>
          <w:b/>
        </w:rPr>
        <w:t>DUEMILA</w:t>
      </w:r>
      <w:r w:rsidR="00AD4638" w:rsidRPr="00B863B4">
        <w:rPr>
          <w:b/>
        </w:rPr>
        <w:t xml:space="preserve">VENTI </w:t>
      </w:r>
      <w:r w:rsidRPr="00B863B4">
        <w:t xml:space="preserve"> il  giorno</w:t>
      </w:r>
      <w:r w:rsidR="00E91F5B" w:rsidRPr="00B863B4">
        <w:t xml:space="preserve"> </w:t>
      </w:r>
      <w:r w:rsidR="00CF2F9C">
        <w:t>29</w:t>
      </w:r>
      <w:r w:rsidR="00E91F5B" w:rsidRPr="00B863B4">
        <w:rPr>
          <w:b/>
        </w:rPr>
        <w:t xml:space="preserve"> </w:t>
      </w:r>
      <w:r w:rsidRPr="00B863B4">
        <w:rPr>
          <w:b/>
        </w:rPr>
        <w:t xml:space="preserve"> </w:t>
      </w:r>
      <w:r w:rsidRPr="00B863B4">
        <w:t>del mese  di</w:t>
      </w:r>
      <w:r w:rsidRPr="00B863B4">
        <w:rPr>
          <w:b/>
        </w:rPr>
        <w:t xml:space="preserve"> </w:t>
      </w:r>
      <w:r w:rsidR="00551F0C">
        <w:rPr>
          <w:b/>
        </w:rPr>
        <w:t>DICEMBRE</w:t>
      </w:r>
      <w:r w:rsidR="00AD4638" w:rsidRPr="00B863B4">
        <w:rPr>
          <w:b/>
        </w:rPr>
        <w:t xml:space="preserve"> </w:t>
      </w:r>
      <w:r w:rsidRPr="00B863B4">
        <w:rPr>
          <w:b/>
        </w:rPr>
        <w:t>alle 1</w:t>
      </w:r>
      <w:r w:rsidR="001967AF" w:rsidRPr="00B863B4">
        <w:rPr>
          <w:b/>
        </w:rPr>
        <w:t>7</w:t>
      </w:r>
      <w:r w:rsidRPr="00B863B4">
        <w:rPr>
          <w:b/>
        </w:rPr>
        <w:t>,</w:t>
      </w:r>
      <w:r w:rsidR="002F246A" w:rsidRPr="00B863B4">
        <w:rPr>
          <w:b/>
        </w:rPr>
        <w:t>00</w:t>
      </w:r>
      <w:r w:rsidRPr="00B863B4">
        <w:t xml:space="preserve">,  nella sala delle adunanze del Comune  suddetto, convocata con appositi avvisi, la Giunta comunale si è riunita con la presenza dei Signori:    </w:t>
      </w:r>
    </w:p>
    <w:p w:rsidR="00452F27" w:rsidRPr="00B863B4" w:rsidRDefault="00452F27" w:rsidP="00452F27">
      <w:pPr>
        <w:pStyle w:val="Titolo7"/>
        <w:tabs>
          <w:tab w:val="clear" w:pos="1843"/>
          <w:tab w:val="left" w:pos="0"/>
        </w:tabs>
        <w:ind w:left="0" w:firstLine="0"/>
        <w:rPr>
          <w:rFonts w:ascii="Times New Roman" w:hAnsi="Times New Roman"/>
          <w:b w:val="0"/>
          <w:bCs/>
          <w:sz w:val="24"/>
        </w:rPr>
      </w:pPr>
      <w:r w:rsidRPr="00B863B4">
        <w:rPr>
          <w:rFonts w:ascii="Times New Roman" w:hAnsi="Times New Roman"/>
          <w:b w:val="0"/>
          <w:bCs/>
          <w:sz w:val="24"/>
        </w:rPr>
        <w:t xml:space="preserve">                                                                                                                                                                                                                                                       </w:t>
      </w:r>
    </w:p>
    <w:p w:rsidR="00452F27" w:rsidRPr="00B863B4" w:rsidRDefault="00452F27" w:rsidP="00452F27">
      <w:pPr>
        <w:tabs>
          <w:tab w:val="left" w:pos="453"/>
          <w:tab w:val="left" w:pos="10092"/>
        </w:tabs>
        <w:jc w:val="both"/>
        <w:rPr>
          <w:bCs/>
          <w:snapToGrid w:val="0"/>
          <w:sz w:val="24"/>
        </w:rPr>
      </w:pPr>
    </w:p>
    <w:tbl>
      <w:tblPr>
        <w:tblW w:w="0" w:type="auto"/>
        <w:tblLayout w:type="fixed"/>
        <w:tblCellMar>
          <w:left w:w="70" w:type="dxa"/>
          <w:right w:w="70" w:type="dxa"/>
        </w:tblCellMar>
        <w:tblLook w:val="0000" w:firstRow="0" w:lastRow="0" w:firstColumn="0" w:lastColumn="0" w:noHBand="0" w:noVBand="0"/>
      </w:tblPr>
      <w:tblGrid>
        <w:gridCol w:w="5173"/>
        <w:gridCol w:w="1985"/>
        <w:gridCol w:w="709"/>
        <w:gridCol w:w="708"/>
      </w:tblGrid>
      <w:tr w:rsidR="00452F27" w:rsidRPr="00B863B4" w:rsidTr="008657ED">
        <w:trPr>
          <w:trHeight w:val="711"/>
        </w:trPr>
        <w:tc>
          <w:tcPr>
            <w:tcW w:w="5173" w:type="dxa"/>
          </w:tcPr>
          <w:p w:rsidR="00452F27" w:rsidRPr="00B863B4" w:rsidRDefault="00452F27" w:rsidP="00FD0277">
            <w:pPr>
              <w:jc w:val="both"/>
              <w:rPr>
                <w:bCs/>
                <w:snapToGrid w:val="0"/>
                <w:sz w:val="24"/>
              </w:rPr>
            </w:pPr>
          </w:p>
        </w:tc>
        <w:tc>
          <w:tcPr>
            <w:tcW w:w="1985" w:type="dxa"/>
          </w:tcPr>
          <w:p w:rsidR="00452F27" w:rsidRPr="00B863B4" w:rsidRDefault="00452F27" w:rsidP="00FD0277">
            <w:pPr>
              <w:jc w:val="both"/>
              <w:rPr>
                <w:bCs/>
                <w:snapToGrid w:val="0"/>
                <w:sz w:val="24"/>
              </w:rPr>
            </w:pPr>
          </w:p>
        </w:tc>
        <w:tc>
          <w:tcPr>
            <w:tcW w:w="709" w:type="dxa"/>
          </w:tcPr>
          <w:p w:rsidR="00452F27" w:rsidRPr="00B863B4" w:rsidRDefault="00452F27" w:rsidP="00E654D4">
            <w:pPr>
              <w:jc w:val="both"/>
              <w:rPr>
                <w:bCs/>
                <w:snapToGrid w:val="0"/>
                <w:sz w:val="24"/>
              </w:rPr>
            </w:pPr>
            <w:r w:rsidRPr="00B863B4">
              <w:rPr>
                <w:bCs/>
                <w:snapToGrid w:val="0"/>
                <w:sz w:val="24"/>
              </w:rPr>
              <w:t>PRE</w:t>
            </w:r>
          </w:p>
        </w:tc>
        <w:tc>
          <w:tcPr>
            <w:tcW w:w="708" w:type="dxa"/>
          </w:tcPr>
          <w:p w:rsidR="00452F27" w:rsidRPr="00B863B4" w:rsidRDefault="00452F27" w:rsidP="00FD0277">
            <w:pPr>
              <w:jc w:val="both"/>
              <w:rPr>
                <w:bCs/>
                <w:snapToGrid w:val="0"/>
                <w:sz w:val="24"/>
              </w:rPr>
            </w:pPr>
            <w:r w:rsidRPr="00B863B4">
              <w:rPr>
                <w:bCs/>
                <w:snapToGrid w:val="0"/>
                <w:sz w:val="24"/>
              </w:rPr>
              <w:t>ASS.</w:t>
            </w:r>
          </w:p>
        </w:tc>
      </w:tr>
    </w:tbl>
    <w:p w:rsidR="00452F27" w:rsidRPr="00B863B4" w:rsidRDefault="005123A4" w:rsidP="00452F27">
      <w:pPr>
        <w:tabs>
          <w:tab w:val="left" w:pos="453"/>
          <w:tab w:val="left" w:pos="6237"/>
        </w:tabs>
        <w:jc w:val="both"/>
        <w:rPr>
          <w:bCs/>
          <w:snapToGrid w:val="0"/>
          <w:sz w:val="24"/>
        </w:rPr>
      </w:pPr>
      <w:r w:rsidRPr="00B863B4">
        <w:rPr>
          <w:bCs/>
          <w:snapToGrid w:val="0"/>
          <w:sz w:val="24"/>
        </w:rPr>
        <w:t>MERCURI ANTONIO</w:t>
      </w:r>
      <w:r w:rsidRPr="00B863B4">
        <w:rPr>
          <w:bCs/>
          <w:snapToGrid w:val="0"/>
          <w:sz w:val="24"/>
        </w:rPr>
        <w:tab/>
      </w:r>
      <w:r w:rsidR="006918E0">
        <w:rPr>
          <w:bCs/>
          <w:snapToGrid w:val="0"/>
          <w:sz w:val="24"/>
        </w:rPr>
        <w:t xml:space="preserve">   </w:t>
      </w:r>
      <w:r w:rsidRPr="00B863B4">
        <w:rPr>
          <w:bCs/>
          <w:snapToGrid w:val="0"/>
          <w:sz w:val="24"/>
        </w:rPr>
        <w:tab/>
      </w:r>
      <w:r w:rsidR="006166A7" w:rsidRPr="00B863B4">
        <w:rPr>
          <w:bCs/>
          <w:snapToGrid w:val="0"/>
          <w:sz w:val="24"/>
        </w:rPr>
        <w:t xml:space="preserve"> </w:t>
      </w:r>
      <w:r w:rsidR="006918E0">
        <w:rPr>
          <w:bCs/>
          <w:snapToGrid w:val="0"/>
          <w:sz w:val="24"/>
        </w:rPr>
        <w:t xml:space="preserve"> </w:t>
      </w:r>
      <w:r w:rsidR="006166A7" w:rsidRPr="00B863B4">
        <w:rPr>
          <w:bCs/>
          <w:snapToGrid w:val="0"/>
          <w:sz w:val="24"/>
        </w:rPr>
        <w:t xml:space="preserve">  </w:t>
      </w:r>
      <w:r w:rsidR="001C2692" w:rsidRPr="00B863B4">
        <w:rPr>
          <w:bCs/>
          <w:snapToGrid w:val="0"/>
          <w:sz w:val="24"/>
        </w:rPr>
        <w:t xml:space="preserve">x  </w:t>
      </w:r>
      <w:r w:rsidRPr="00B863B4">
        <w:rPr>
          <w:bCs/>
          <w:snapToGrid w:val="0"/>
          <w:sz w:val="24"/>
        </w:rPr>
        <w:tab/>
      </w:r>
      <w:r w:rsidR="006166A7" w:rsidRPr="00B863B4">
        <w:rPr>
          <w:bCs/>
          <w:snapToGrid w:val="0"/>
          <w:sz w:val="24"/>
        </w:rPr>
        <w:t xml:space="preserve">     </w:t>
      </w:r>
      <w:r w:rsidR="001C2692" w:rsidRPr="00B863B4">
        <w:rPr>
          <w:bCs/>
          <w:snapToGrid w:val="0"/>
          <w:sz w:val="24"/>
        </w:rPr>
        <w:sym w:font="Symbol" w:char="F09F"/>
      </w:r>
    </w:p>
    <w:p w:rsidR="00674196" w:rsidRPr="00B863B4" w:rsidRDefault="00674196" w:rsidP="00452F27">
      <w:pPr>
        <w:tabs>
          <w:tab w:val="left" w:pos="453"/>
          <w:tab w:val="left" w:pos="6237"/>
        </w:tabs>
        <w:jc w:val="both"/>
        <w:rPr>
          <w:bCs/>
          <w:snapToGrid w:val="0"/>
          <w:sz w:val="24"/>
        </w:rPr>
      </w:pPr>
      <w:r w:rsidRPr="00B863B4">
        <w:rPr>
          <w:bCs/>
          <w:snapToGrid w:val="0"/>
          <w:sz w:val="24"/>
        </w:rPr>
        <w:t>D’ARCANGELO SILVIO</w:t>
      </w:r>
      <w:r w:rsidRPr="00B863B4">
        <w:rPr>
          <w:bCs/>
          <w:snapToGrid w:val="0"/>
          <w:sz w:val="24"/>
        </w:rPr>
        <w:tab/>
      </w:r>
      <w:r w:rsidR="006166A7" w:rsidRPr="00B863B4">
        <w:rPr>
          <w:bCs/>
          <w:snapToGrid w:val="0"/>
          <w:sz w:val="24"/>
        </w:rPr>
        <w:t xml:space="preserve">            </w:t>
      </w:r>
      <w:r w:rsidR="006918E0">
        <w:rPr>
          <w:bCs/>
          <w:snapToGrid w:val="0"/>
          <w:sz w:val="24"/>
        </w:rPr>
        <w:t xml:space="preserve">   </w:t>
      </w:r>
      <w:r w:rsidRPr="00B863B4">
        <w:rPr>
          <w:bCs/>
          <w:snapToGrid w:val="0"/>
          <w:sz w:val="24"/>
        </w:rPr>
        <w:t xml:space="preserve">  </w:t>
      </w:r>
      <w:r w:rsidR="006166A7" w:rsidRPr="00B863B4">
        <w:rPr>
          <w:bCs/>
          <w:snapToGrid w:val="0"/>
          <w:sz w:val="24"/>
        </w:rPr>
        <w:t xml:space="preserve"> </w:t>
      </w:r>
      <w:r w:rsidR="001C2692" w:rsidRPr="00B863B4">
        <w:rPr>
          <w:bCs/>
          <w:snapToGrid w:val="0"/>
          <w:sz w:val="24"/>
        </w:rPr>
        <w:t xml:space="preserve">x </w:t>
      </w:r>
      <w:r w:rsidR="006166A7" w:rsidRPr="00B863B4">
        <w:rPr>
          <w:bCs/>
          <w:snapToGrid w:val="0"/>
          <w:sz w:val="24"/>
        </w:rPr>
        <w:t xml:space="preserve">      </w:t>
      </w:r>
      <w:r w:rsidR="00492D85">
        <w:rPr>
          <w:bCs/>
          <w:snapToGrid w:val="0"/>
          <w:sz w:val="24"/>
        </w:rPr>
        <w:t xml:space="preserve"> </w:t>
      </w:r>
      <w:r w:rsidR="006166A7" w:rsidRPr="00B863B4">
        <w:rPr>
          <w:bCs/>
          <w:snapToGrid w:val="0"/>
          <w:sz w:val="24"/>
        </w:rPr>
        <w:t xml:space="preserve">   </w:t>
      </w:r>
      <w:r w:rsidR="001C2692" w:rsidRPr="00B863B4">
        <w:rPr>
          <w:bCs/>
          <w:snapToGrid w:val="0"/>
          <w:sz w:val="24"/>
        </w:rPr>
        <w:sym w:font="Symbol" w:char="F09F"/>
      </w:r>
    </w:p>
    <w:p w:rsidR="00674196" w:rsidRPr="00B863B4" w:rsidRDefault="001C2692" w:rsidP="00452F27">
      <w:pPr>
        <w:tabs>
          <w:tab w:val="left" w:pos="453"/>
          <w:tab w:val="left" w:pos="6237"/>
        </w:tabs>
        <w:jc w:val="both"/>
        <w:rPr>
          <w:bCs/>
          <w:snapToGrid w:val="0"/>
          <w:sz w:val="24"/>
        </w:rPr>
      </w:pPr>
      <w:r w:rsidRPr="00B863B4">
        <w:rPr>
          <w:bCs/>
          <w:snapToGrid w:val="0"/>
          <w:sz w:val="24"/>
        </w:rPr>
        <w:t>BERARDINI REGINO</w:t>
      </w:r>
      <w:r w:rsidR="00674196" w:rsidRPr="00B863B4">
        <w:rPr>
          <w:bCs/>
          <w:snapToGrid w:val="0"/>
          <w:sz w:val="24"/>
        </w:rPr>
        <w:tab/>
        <w:t xml:space="preserve">  </w:t>
      </w:r>
      <w:r w:rsidR="006166A7" w:rsidRPr="00B863B4">
        <w:rPr>
          <w:bCs/>
          <w:snapToGrid w:val="0"/>
          <w:sz w:val="24"/>
        </w:rPr>
        <w:t xml:space="preserve">         </w:t>
      </w:r>
      <w:r w:rsidR="006918E0">
        <w:rPr>
          <w:bCs/>
          <w:snapToGrid w:val="0"/>
          <w:sz w:val="24"/>
        </w:rPr>
        <w:t xml:space="preserve">  </w:t>
      </w:r>
      <w:r w:rsidR="006166A7" w:rsidRPr="00B863B4">
        <w:rPr>
          <w:bCs/>
          <w:snapToGrid w:val="0"/>
          <w:sz w:val="24"/>
        </w:rPr>
        <w:t xml:space="preserve">  </w:t>
      </w:r>
      <w:r w:rsidR="006918E0">
        <w:rPr>
          <w:bCs/>
          <w:snapToGrid w:val="0"/>
          <w:sz w:val="24"/>
        </w:rPr>
        <w:t xml:space="preserve"> </w:t>
      </w:r>
      <w:r w:rsidR="006166A7" w:rsidRPr="00B863B4">
        <w:rPr>
          <w:bCs/>
          <w:snapToGrid w:val="0"/>
          <w:sz w:val="24"/>
        </w:rPr>
        <w:t xml:space="preserve">  </w:t>
      </w:r>
      <w:r w:rsidR="003A3BDF" w:rsidRPr="00B863B4">
        <w:rPr>
          <w:bCs/>
          <w:snapToGrid w:val="0"/>
          <w:sz w:val="24"/>
        </w:rPr>
        <w:sym w:font="Symbol" w:char="F09F"/>
      </w:r>
      <w:r w:rsidR="00674196" w:rsidRPr="00B863B4">
        <w:rPr>
          <w:bCs/>
          <w:snapToGrid w:val="0"/>
          <w:sz w:val="24"/>
        </w:rPr>
        <w:t xml:space="preserve">     </w:t>
      </w:r>
      <w:r w:rsidR="00492D85">
        <w:rPr>
          <w:bCs/>
          <w:snapToGrid w:val="0"/>
          <w:sz w:val="24"/>
        </w:rPr>
        <w:t xml:space="preserve"> </w:t>
      </w:r>
      <w:r w:rsidR="00674196" w:rsidRPr="00B863B4">
        <w:rPr>
          <w:bCs/>
          <w:snapToGrid w:val="0"/>
          <w:sz w:val="24"/>
        </w:rPr>
        <w:t xml:space="preserve"> </w:t>
      </w:r>
      <w:r w:rsidR="00492D85">
        <w:rPr>
          <w:bCs/>
          <w:snapToGrid w:val="0"/>
          <w:sz w:val="24"/>
        </w:rPr>
        <w:t xml:space="preserve"> </w:t>
      </w:r>
      <w:r w:rsidR="00674196" w:rsidRPr="00B863B4">
        <w:rPr>
          <w:bCs/>
          <w:snapToGrid w:val="0"/>
          <w:sz w:val="24"/>
        </w:rPr>
        <w:t xml:space="preserve">  </w:t>
      </w:r>
      <w:r w:rsidR="006166A7" w:rsidRPr="00B863B4">
        <w:rPr>
          <w:bCs/>
          <w:snapToGrid w:val="0"/>
          <w:sz w:val="24"/>
        </w:rPr>
        <w:t xml:space="preserve"> </w:t>
      </w:r>
      <w:r w:rsidR="003A3BDF" w:rsidRPr="00B863B4">
        <w:rPr>
          <w:bCs/>
          <w:snapToGrid w:val="0"/>
          <w:sz w:val="24"/>
        </w:rPr>
        <w:t>x</w:t>
      </w:r>
    </w:p>
    <w:p w:rsidR="00674196" w:rsidRPr="00B863B4" w:rsidRDefault="00674196" w:rsidP="00452F27">
      <w:pPr>
        <w:tabs>
          <w:tab w:val="left" w:pos="453"/>
          <w:tab w:val="left" w:pos="6237"/>
        </w:tabs>
        <w:jc w:val="both"/>
        <w:rPr>
          <w:bCs/>
          <w:snapToGrid w:val="0"/>
          <w:sz w:val="24"/>
        </w:rPr>
      </w:pPr>
    </w:p>
    <w:p w:rsidR="00452F27" w:rsidRPr="00B863B4" w:rsidRDefault="00452F27" w:rsidP="00452F27">
      <w:pPr>
        <w:tabs>
          <w:tab w:val="left" w:pos="453"/>
          <w:tab w:val="left" w:pos="6237"/>
        </w:tabs>
        <w:jc w:val="both"/>
        <w:rPr>
          <w:sz w:val="24"/>
          <w:szCs w:val="24"/>
        </w:rPr>
      </w:pPr>
      <w:r w:rsidRPr="00B863B4">
        <w:rPr>
          <w:sz w:val="24"/>
          <w:szCs w:val="24"/>
        </w:rPr>
        <w:t xml:space="preserve">Partecipa il  Segretario Comunale  </w:t>
      </w:r>
      <w:r w:rsidRPr="00B863B4">
        <w:rPr>
          <w:b/>
          <w:szCs w:val="24"/>
        </w:rPr>
        <w:t xml:space="preserve">Dr. </w:t>
      </w:r>
      <w:r w:rsidRPr="00B863B4">
        <w:rPr>
          <w:b/>
          <w:sz w:val="24"/>
          <w:szCs w:val="24"/>
        </w:rPr>
        <w:t>Cesidio Falcone</w:t>
      </w:r>
      <w:r w:rsidRPr="00B863B4">
        <w:rPr>
          <w:b/>
          <w:szCs w:val="24"/>
        </w:rPr>
        <w:t xml:space="preserve">  </w:t>
      </w:r>
      <w:r w:rsidRPr="00B863B4">
        <w:rPr>
          <w:b/>
          <w:sz w:val="24"/>
          <w:szCs w:val="24"/>
        </w:rPr>
        <w:t xml:space="preserve"> </w:t>
      </w:r>
    </w:p>
    <w:p w:rsidR="00452F27" w:rsidRPr="00B863B4" w:rsidRDefault="00452F27" w:rsidP="00452F27">
      <w:pPr>
        <w:tabs>
          <w:tab w:val="left" w:pos="453"/>
          <w:tab w:val="left" w:pos="6237"/>
        </w:tabs>
        <w:jc w:val="both"/>
        <w:rPr>
          <w:bCs/>
          <w:snapToGrid w:val="0"/>
          <w:sz w:val="24"/>
        </w:rPr>
      </w:pPr>
      <w:r w:rsidRPr="00B863B4">
        <w:rPr>
          <w:bCs/>
          <w:snapToGrid w:val="0"/>
          <w:sz w:val="24"/>
        </w:rPr>
        <w:t>Il Sindaco, constatato che gli intervenuti sono in numero legale, dichiara aperta la riunione ed invita i convocati a deliberare sull’oggetto sopraindicato.</w:t>
      </w:r>
    </w:p>
    <w:p w:rsidR="00452F27" w:rsidRPr="00B863B4" w:rsidRDefault="00452F27" w:rsidP="00452F27">
      <w:pPr>
        <w:tabs>
          <w:tab w:val="left" w:pos="453"/>
          <w:tab w:val="left" w:pos="6237"/>
        </w:tabs>
        <w:jc w:val="both"/>
        <w:rPr>
          <w:bCs/>
          <w:snapToGrid w:val="0"/>
          <w:sz w:val="24"/>
        </w:rPr>
      </w:pPr>
    </w:p>
    <w:p w:rsidR="00452F27" w:rsidRPr="00B863B4" w:rsidRDefault="00452F27" w:rsidP="00452F27">
      <w:pPr>
        <w:tabs>
          <w:tab w:val="left" w:pos="453"/>
          <w:tab w:val="left" w:pos="6237"/>
        </w:tabs>
        <w:jc w:val="both"/>
        <w:rPr>
          <w:bCs/>
          <w:snapToGrid w:val="0"/>
        </w:rPr>
      </w:pPr>
    </w:p>
    <w:p w:rsidR="00452F27" w:rsidRDefault="00452F27" w:rsidP="00452F27">
      <w:pPr>
        <w:tabs>
          <w:tab w:val="left" w:pos="453"/>
          <w:tab w:val="left" w:pos="6237"/>
        </w:tabs>
        <w:jc w:val="center"/>
        <w:rPr>
          <w:b/>
          <w:bCs/>
          <w:snapToGrid w:val="0"/>
          <w:sz w:val="24"/>
          <w:szCs w:val="24"/>
        </w:rPr>
      </w:pPr>
      <w:r w:rsidRPr="00B863B4">
        <w:rPr>
          <w:b/>
          <w:bCs/>
          <w:snapToGrid w:val="0"/>
          <w:sz w:val="24"/>
          <w:szCs w:val="24"/>
        </w:rPr>
        <w:t>LA GIUNTA COMUNALE</w:t>
      </w:r>
    </w:p>
    <w:p w:rsidR="00C32C92" w:rsidRDefault="00C32C92" w:rsidP="00452F27">
      <w:pPr>
        <w:tabs>
          <w:tab w:val="left" w:pos="453"/>
          <w:tab w:val="left" w:pos="6237"/>
        </w:tabs>
        <w:jc w:val="center"/>
        <w:rPr>
          <w:b/>
          <w:bCs/>
          <w:snapToGrid w:val="0"/>
          <w:sz w:val="24"/>
          <w:szCs w:val="24"/>
        </w:rPr>
      </w:pPr>
    </w:p>
    <w:p w:rsidR="00C32C92" w:rsidRDefault="00C32C92" w:rsidP="00C32C92">
      <w:pPr>
        <w:pStyle w:val="NormaleWeb"/>
        <w:spacing w:before="120" w:after="120"/>
        <w:ind w:firstLine="284"/>
        <w:jc w:val="both"/>
        <w:rPr>
          <w:rFonts w:ascii="Arial" w:hAnsi="Arial" w:cs="Arial"/>
          <w:sz w:val="20"/>
          <w:szCs w:val="20"/>
        </w:rPr>
      </w:pPr>
      <w:r>
        <w:rPr>
          <w:rFonts w:ascii="Arial" w:hAnsi="Arial" w:cs="Arial"/>
          <w:b/>
          <w:bCs/>
          <w:sz w:val="20"/>
          <w:szCs w:val="20"/>
        </w:rPr>
        <w:t>Visto</w:t>
      </w:r>
      <w:r>
        <w:rPr>
          <w:rFonts w:ascii="Arial" w:hAnsi="Arial" w:cs="Arial"/>
          <w:sz w:val="20"/>
          <w:szCs w:val="20"/>
        </w:rPr>
        <w:t xml:space="preserve"> l'art. 1, comma 738, della legge 27 dicembre 2019, n. 160 (legge di bilancio 2020) il quale reca la disciplina della nuova IMU e testualmente recita:</w:t>
      </w:r>
    </w:p>
    <w:p w:rsidR="00C32C92" w:rsidRDefault="00C32C92" w:rsidP="00C32C92">
      <w:pPr>
        <w:pStyle w:val="provvr0"/>
        <w:spacing w:before="120" w:after="120"/>
        <w:ind w:left="567" w:right="567" w:firstLine="284"/>
        <w:rPr>
          <w:rStyle w:val="provvnumcomma"/>
          <w:i/>
          <w:sz w:val="18"/>
          <w:szCs w:val="16"/>
        </w:rPr>
      </w:pPr>
      <w:r>
        <w:rPr>
          <w:rStyle w:val="provvnumcomma"/>
          <w:rFonts w:ascii="Arial" w:hAnsi="Arial" w:cs="Arial"/>
          <w:i/>
          <w:sz w:val="18"/>
          <w:szCs w:val="16"/>
        </w:rPr>
        <w:t>«A decorrere dall'anno 2020, l'imposta unica comunale di cui all'articolo 1, comma 639, della legge 27 dicembre 2013, n. 147, è abolita, ad eccezione delle disposizioni relative alla tassa sui rifiuti (TARI); l'imposta municipale propria (IMU) è disciplinata dalle disposizioni di cui ai commi da 739 a 783.»;</w:t>
      </w:r>
    </w:p>
    <w:p w:rsidR="00C32C92" w:rsidRDefault="00C32C92" w:rsidP="00C32C92">
      <w:pPr>
        <w:pStyle w:val="NormaleWeb"/>
        <w:spacing w:before="120" w:after="120"/>
        <w:ind w:firstLine="284"/>
        <w:jc w:val="both"/>
        <w:rPr>
          <w:sz w:val="20"/>
          <w:szCs w:val="20"/>
        </w:rPr>
      </w:pPr>
      <w:r>
        <w:rPr>
          <w:rFonts w:ascii="Arial" w:hAnsi="Arial" w:cs="Arial"/>
          <w:b/>
          <w:bCs/>
          <w:sz w:val="20"/>
          <w:szCs w:val="20"/>
        </w:rPr>
        <w:t>Richiamata</w:t>
      </w:r>
      <w:r>
        <w:rPr>
          <w:rFonts w:ascii="Arial" w:hAnsi="Arial" w:cs="Arial"/>
          <w:sz w:val="20"/>
          <w:szCs w:val="20"/>
        </w:rPr>
        <w:t xml:space="preserve"> la disciplina inerente la suddetta imposta, contenuta nei commi da 739 a 783 del succitato art. 1 della legge 27 dicembre 2019, n. 160;</w:t>
      </w:r>
    </w:p>
    <w:p w:rsidR="00C32C92" w:rsidRDefault="00C32C92" w:rsidP="00C32C92">
      <w:pPr>
        <w:pStyle w:val="NormaleWeb"/>
        <w:spacing w:before="120" w:after="120"/>
        <w:ind w:firstLine="284"/>
        <w:jc w:val="both"/>
        <w:rPr>
          <w:rFonts w:ascii="Arial" w:eastAsia="Wingdings" w:hAnsi="Arial" w:cs="Arial"/>
          <w:bCs/>
          <w:sz w:val="20"/>
          <w:szCs w:val="20"/>
        </w:rPr>
      </w:pPr>
      <w:r>
        <w:rPr>
          <w:rFonts w:ascii="Arial" w:eastAsia="Wingdings" w:hAnsi="Arial" w:cs="Arial"/>
          <w:b/>
          <w:sz w:val="20"/>
          <w:szCs w:val="20"/>
        </w:rPr>
        <w:t>Visti</w:t>
      </w:r>
      <w:r>
        <w:rPr>
          <w:rFonts w:ascii="Arial" w:eastAsia="Wingdings" w:hAnsi="Arial" w:cs="Arial"/>
          <w:bCs/>
          <w:sz w:val="20"/>
          <w:szCs w:val="20"/>
        </w:rPr>
        <w:t xml:space="preserve"> in particolare</w:t>
      </w:r>
      <w:r>
        <w:rPr>
          <w:rFonts w:ascii="Arial" w:hAnsi="Arial" w:cs="Arial"/>
          <w:sz w:val="20"/>
          <w:szCs w:val="20"/>
        </w:rPr>
        <w:t xml:space="preserve"> i commi da 748 a 757 dell’art. 1 della citata legge 27 dicembre 2019, n. 160 che recano la disciplina delle aliquote della nuova imposta, qui di seguito testualmente riportati: </w:t>
      </w:r>
    </w:p>
    <w:p w:rsidR="00C32C92" w:rsidRDefault="00C32C92" w:rsidP="00C32C92">
      <w:pPr>
        <w:pStyle w:val="provvr0"/>
        <w:spacing w:before="0" w:after="0"/>
        <w:ind w:left="567" w:right="567" w:firstLine="284"/>
        <w:rPr>
          <w:rStyle w:val="provvnumcomma"/>
          <w:i/>
          <w:sz w:val="18"/>
          <w:szCs w:val="16"/>
        </w:rPr>
      </w:pPr>
      <w:r>
        <w:rPr>
          <w:rStyle w:val="provvnumcomma"/>
          <w:rFonts w:ascii="Arial" w:hAnsi="Arial" w:cs="Arial"/>
          <w:i/>
          <w:sz w:val="18"/>
          <w:szCs w:val="16"/>
        </w:rPr>
        <w:t xml:space="preserve">«748. L'aliquota di base per l'abitazione principale classificata nelle categorie catastali A/1, A/8 e A/9 e per le relative pertinenze è pari allo 0,5 per cento e il comune, con deliberazione del consiglio comunale, può   aumentarla di 0,1 punti percentuali o diminuirla fino all'azzeramento. </w:t>
      </w:r>
    </w:p>
    <w:p w:rsidR="00C32C92" w:rsidRDefault="00C32C92" w:rsidP="00C32C92">
      <w:pPr>
        <w:pStyle w:val="provvr0"/>
        <w:spacing w:before="120" w:after="120"/>
        <w:ind w:left="567" w:right="567"/>
        <w:rPr>
          <w:rStyle w:val="provvnumcomma"/>
          <w:rFonts w:ascii="Arial" w:hAnsi="Arial" w:cs="Arial"/>
          <w:i/>
          <w:sz w:val="18"/>
          <w:szCs w:val="16"/>
        </w:rPr>
      </w:pPr>
      <w:r>
        <w:rPr>
          <w:rStyle w:val="provvnumcomma"/>
          <w:rFonts w:ascii="Arial" w:hAnsi="Arial" w:cs="Arial"/>
          <w:i/>
          <w:sz w:val="18"/>
          <w:szCs w:val="16"/>
        </w:rPr>
        <w:t xml:space="preserve">749. Dall'imposta dovuta per l'unità immobiliare adibita ad abitazione principale del soggetto passivo e classificata nelle categorie catastali A/1, A/8 e A/9 nonché  per le relative pertinenze si detraggono, fino a concorrenza del suo ammontare, euro 200 rapportati al periodo dell'anno durante il quale si protrae tale destinazione; se l'unità immobiliare è adibita ad abitazione principale da più  soggetti passivi, la detrazione </w:t>
      </w:r>
      <w:r>
        <w:rPr>
          <w:rStyle w:val="provvnumcomma"/>
          <w:rFonts w:ascii="Arial" w:hAnsi="Arial" w:cs="Arial"/>
          <w:i/>
          <w:sz w:val="18"/>
          <w:szCs w:val="16"/>
        </w:rPr>
        <w:lastRenderedPageBreak/>
        <w:t xml:space="preserve">spetta a ciascuno di essi proporzionalmente alla quota per la quale la destinazione medesima si verifica. La suddetta detrazione si applica agli alloggi regolarmente assegnati dagli istituti autonomi per le case popolari (IACP) o dagli enti di edilizia residenziale pubblica, comunque denominati, aventi le stesse finalità  degli IACP, istituiti in attuazione dell'articolo 93 del decreto del Presidente della Repubblica 24 luglio 1977, n. 616. </w:t>
      </w:r>
    </w:p>
    <w:p w:rsidR="00C32C92" w:rsidRDefault="00C32C92" w:rsidP="00C32C92">
      <w:pPr>
        <w:pStyle w:val="provvr0"/>
        <w:spacing w:before="120" w:after="120"/>
        <w:ind w:left="567" w:right="567" w:firstLine="284"/>
        <w:rPr>
          <w:rStyle w:val="provvnumcomma"/>
          <w:rFonts w:ascii="Arial" w:hAnsi="Arial" w:cs="Arial"/>
          <w:i/>
          <w:sz w:val="18"/>
          <w:szCs w:val="16"/>
        </w:rPr>
      </w:pPr>
      <w:r>
        <w:rPr>
          <w:rStyle w:val="provvnumcomma"/>
          <w:rFonts w:ascii="Arial" w:hAnsi="Arial" w:cs="Arial"/>
          <w:i/>
          <w:sz w:val="18"/>
          <w:szCs w:val="16"/>
        </w:rPr>
        <w:t xml:space="preserve">750. L'aliquota di base per i fabbricati rurali ad uso strumentale di cui all'articolo 9, comma 3-bis, del decreto-legge 30 dicembre 1993, n. 557, convertito, con modificazioni, dalla legge 26 febbraio 1994, n. 133, è pari allo 0,1 per cento e i comuni possono solo ridurla fino all'azzeramento. </w:t>
      </w:r>
    </w:p>
    <w:p w:rsidR="00C32C92" w:rsidRDefault="00C32C92" w:rsidP="00C32C92">
      <w:pPr>
        <w:pStyle w:val="provvr0"/>
        <w:spacing w:before="120" w:after="120"/>
        <w:ind w:left="567" w:right="567" w:firstLine="284"/>
        <w:rPr>
          <w:rStyle w:val="provvnumcomma"/>
          <w:rFonts w:ascii="Arial" w:hAnsi="Arial" w:cs="Arial"/>
          <w:i/>
          <w:sz w:val="18"/>
          <w:szCs w:val="16"/>
        </w:rPr>
      </w:pPr>
      <w:r>
        <w:rPr>
          <w:rStyle w:val="provvnumcomma"/>
          <w:rFonts w:ascii="Arial" w:hAnsi="Arial" w:cs="Arial"/>
          <w:i/>
          <w:sz w:val="18"/>
          <w:szCs w:val="16"/>
        </w:rPr>
        <w:t xml:space="preserve">751. Fino all'anno 2021, l'aliquota di base per i fabbricati costruiti e destinati dall'impresa costruttrice alla vendita, fintanto che permanga tale destinazione e non siano in ogni caso locati, è pari allo 0,1 per cento. I comuni possono aumentarla fino allo 0,25 per cento o diminuirla fino all'azzeramento. A decorrere dal 1° gennaio 2022, i fabbricati costruiti e destinati dall'impresa costruttrice alla vendita, finche' permanga tale destinazione e non siano in ogni caso locati, sono esenti dall'IMU. </w:t>
      </w:r>
    </w:p>
    <w:p w:rsidR="00C32C92" w:rsidRDefault="00C32C92" w:rsidP="00C32C92">
      <w:pPr>
        <w:pStyle w:val="provvr0"/>
        <w:spacing w:before="120" w:after="120"/>
        <w:ind w:left="567" w:right="567" w:firstLine="284"/>
        <w:rPr>
          <w:rStyle w:val="provvnumcomma"/>
          <w:rFonts w:ascii="Arial" w:hAnsi="Arial" w:cs="Arial"/>
          <w:i/>
          <w:sz w:val="18"/>
          <w:szCs w:val="16"/>
        </w:rPr>
      </w:pPr>
      <w:r>
        <w:rPr>
          <w:rStyle w:val="provvnumcomma"/>
          <w:rFonts w:ascii="Arial" w:hAnsi="Arial" w:cs="Arial"/>
          <w:i/>
          <w:sz w:val="18"/>
          <w:szCs w:val="16"/>
        </w:rPr>
        <w:t xml:space="preserve">752. L'aliquota di base per i terreni agricoli è pari allo 0,76 per cento e i comuni, con deliberazione del consiglio comunale, possono aumentarla sino all'1,06 per cento o diminuirla fino all'azzeramento. </w:t>
      </w:r>
    </w:p>
    <w:p w:rsidR="00C32C92" w:rsidRDefault="00C32C92" w:rsidP="00C32C92">
      <w:pPr>
        <w:pStyle w:val="provvr0"/>
        <w:spacing w:before="120" w:after="120"/>
        <w:ind w:left="567" w:right="567" w:firstLine="284"/>
        <w:rPr>
          <w:rStyle w:val="provvnumcomma"/>
          <w:rFonts w:ascii="Arial" w:hAnsi="Arial" w:cs="Arial"/>
          <w:i/>
          <w:sz w:val="18"/>
          <w:szCs w:val="16"/>
        </w:rPr>
      </w:pPr>
      <w:r>
        <w:rPr>
          <w:rStyle w:val="provvnumcomma"/>
          <w:rFonts w:ascii="Arial" w:hAnsi="Arial" w:cs="Arial"/>
          <w:i/>
          <w:sz w:val="18"/>
          <w:szCs w:val="16"/>
        </w:rPr>
        <w:t xml:space="preserve">753. Per gli immobili ad uso produttivo classificati nel gruppo catastale D l'aliquota di base è pari allo 0,86 per cento, di cui la quota pari allo 0,76 per cento è riservata allo Stato, e i comuni, con deliberazione del consiglio comunale, possono aumentarla sino all'1,06 per cento o diminuirla fino al limite dello 0,76 per cento. </w:t>
      </w:r>
    </w:p>
    <w:p w:rsidR="00C32C92" w:rsidRDefault="00C32C92" w:rsidP="00C32C92">
      <w:pPr>
        <w:pStyle w:val="provvr0"/>
        <w:spacing w:before="120" w:after="120"/>
        <w:ind w:left="567" w:right="567" w:firstLine="284"/>
        <w:rPr>
          <w:rStyle w:val="provvnumcomma"/>
          <w:rFonts w:ascii="Arial" w:hAnsi="Arial" w:cs="Arial"/>
          <w:i/>
          <w:sz w:val="18"/>
          <w:szCs w:val="16"/>
        </w:rPr>
      </w:pPr>
      <w:r>
        <w:rPr>
          <w:rStyle w:val="provvnumcomma"/>
          <w:rFonts w:ascii="Arial" w:hAnsi="Arial" w:cs="Arial"/>
          <w:i/>
          <w:sz w:val="18"/>
          <w:szCs w:val="16"/>
        </w:rPr>
        <w:t xml:space="preserve">754. Per gli immobili diversi dall'abitazione principale e diversi da quelli di cui ai commi da 750 a 753, l'aliquota di base è pari allo 0,86 per cento e i comuni, con deliberazione del consiglio comunale, possono aumentarla sino all'1,06 per cento o diminuirla fino all'azzeramento. </w:t>
      </w:r>
    </w:p>
    <w:p w:rsidR="00C32C92" w:rsidRDefault="00C32C92" w:rsidP="00C32C92">
      <w:pPr>
        <w:pStyle w:val="provvr0"/>
        <w:spacing w:before="120" w:after="120"/>
        <w:ind w:left="567" w:right="567" w:firstLine="284"/>
        <w:rPr>
          <w:rStyle w:val="provvnumcomma"/>
          <w:rFonts w:ascii="Arial" w:hAnsi="Arial" w:cs="Arial"/>
          <w:i/>
          <w:sz w:val="18"/>
          <w:szCs w:val="16"/>
        </w:rPr>
      </w:pPr>
      <w:r>
        <w:rPr>
          <w:rStyle w:val="provvnumcomma"/>
          <w:rFonts w:ascii="Arial" w:hAnsi="Arial" w:cs="Arial"/>
          <w:i/>
          <w:sz w:val="18"/>
          <w:szCs w:val="16"/>
        </w:rPr>
        <w:t xml:space="preserve">755. A decorrere dall'anno 2020, limitatamente agli immobili non esentati ai sensi dei commi da 10 a 26 dell'articolo 1 della legge 28 dicembre 2015, n. 208, i comuni, con espressa deliberazione del consiglio comunale, da adottare ai sensi del comma 779, pubblicata nel sito internet del Dipartimento delle finanze del Ministero dell'economia e delle finanze ai sensi del comma 767, possono aumentare ulteriormente l'aliquota massima dell'1,06 per cento di cui al comma 754 sino all'1,14 per cento, in sostituzione della maggiorazione del tributo per i servizi indivisibili (TASI) di cui al comma 677 dell'articolo 1 della legge 27 dicembre 2013, n. 147, nella stessa misura applicata per l'anno 2015 e confermata fino all'anno 2019 alle condizioni di cui al comma 28 dell'articolo 1 della legge n. 208 del 2015. I comuni negli anni successivi possono solo ridurre la maggiorazione di cui al presente comma, restando esclusa ogni possibilità  di variazione in aumento. </w:t>
      </w:r>
    </w:p>
    <w:p w:rsidR="00C32C92" w:rsidRDefault="00C32C92" w:rsidP="00C32C92">
      <w:pPr>
        <w:pStyle w:val="provvr0"/>
        <w:spacing w:before="120" w:after="120"/>
        <w:ind w:left="567" w:right="567" w:firstLine="284"/>
        <w:rPr>
          <w:rStyle w:val="provvnumcomma"/>
          <w:rFonts w:ascii="Arial" w:hAnsi="Arial" w:cs="Arial"/>
          <w:i/>
          <w:sz w:val="18"/>
          <w:szCs w:val="16"/>
        </w:rPr>
      </w:pPr>
      <w:r>
        <w:rPr>
          <w:rStyle w:val="provvnumcomma"/>
          <w:rFonts w:ascii="Arial" w:hAnsi="Arial" w:cs="Arial"/>
          <w:i/>
          <w:sz w:val="18"/>
          <w:szCs w:val="16"/>
        </w:rPr>
        <w:t xml:space="preserve">756. A decorrere dall'anno 2021, i comuni, in deroga all'articolo 52 del decreto legislativo 15 dicembre 1997, n. 446, possono diversificare le aliquote di cui ai commi da 748 a 755 esclusivamente con riferimento alle fattispecie individuate con decreto del Ministro dell'economia e delle finanze, da adottare entro centottanta giorni dalla data di entrata in vigore della presente legge, sentita la Conferenza Stato-città  ed autonomie locali, che si pronuncia entro quarantacinque giorni dalla data di trasmissione. Decorso il predetto termine di quarantacinque giorni, il decreto può essere comunque adottato. </w:t>
      </w:r>
    </w:p>
    <w:p w:rsidR="00C32C92" w:rsidRDefault="00C32C92" w:rsidP="00C32C92">
      <w:pPr>
        <w:pStyle w:val="provvr0"/>
        <w:spacing w:before="120" w:after="120"/>
        <w:ind w:left="567" w:right="567" w:firstLine="284"/>
        <w:rPr>
          <w:rStyle w:val="provvnumcomma"/>
          <w:rFonts w:ascii="Arial" w:hAnsi="Arial" w:cs="Arial"/>
          <w:i/>
          <w:sz w:val="18"/>
          <w:szCs w:val="16"/>
        </w:rPr>
      </w:pPr>
      <w:r>
        <w:rPr>
          <w:rStyle w:val="provvnumcomma"/>
          <w:rFonts w:ascii="Arial" w:hAnsi="Arial" w:cs="Arial"/>
          <w:i/>
          <w:sz w:val="18"/>
          <w:szCs w:val="16"/>
        </w:rPr>
        <w:t>757. In ogni caso, anche se non si intenda diversificare le aliquote rispetto a quelle indicate ai commi da 748 a 755, la delibera di approvazione delle aliquote deve essere redatta accedendo all'applicazione disponibile nel Portale del federalismo fiscale che consente, previa selezione delle fattispecie di interesse del comune tra quelle individuate con il decreto di cui al comma 756, di elaborare il prospetto delle aliquote che forma parte integrante della delibera stessa. La delibera approvata senza il prospetto non è idonea a produrre gli effetti di cui ai commi da 761 a 771. Con lo stesso decreto di cui al comma 756 sono stabilite le modalità  di elaborazione e di successiva trasmissione al Dipartimento delle finanze del Ministero dell'economia e delle finanze del prospetto delle aliquote.»;</w:t>
      </w:r>
    </w:p>
    <w:p w:rsidR="00C32C92" w:rsidRDefault="00C32C92" w:rsidP="00C32C92">
      <w:pPr>
        <w:pStyle w:val="provvr0"/>
        <w:spacing w:before="120" w:after="120"/>
        <w:ind w:left="567" w:right="567" w:firstLine="284"/>
        <w:rPr>
          <w:rStyle w:val="provvnumcomma"/>
          <w:rFonts w:ascii="Arial" w:hAnsi="Arial" w:cs="Arial"/>
          <w:i/>
          <w:sz w:val="18"/>
          <w:szCs w:val="16"/>
        </w:rPr>
      </w:pPr>
    </w:p>
    <w:p w:rsidR="00C32C92" w:rsidRDefault="00C32C92" w:rsidP="00C32C92">
      <w:pPr>
        <w:pStyle w:val="provvr0"/>
        <w:spacing w:before="120" w:after="120"/>
        <w:ind w:left="567" w:right="567" w:firstLine="284"/>
        <w:rPr>
          <w:rStyle w:val="provvnumcomma"/>
          <w:rFonts w:ascii="Arial" w:hAnsi="Arial" w:cs="Arial"/>
          <w:b/>
          <w:bCs/>
          <w:i/>
          <w:sz w:val="18"/>
          <w:szCs w:val="16"/>
        </w:rPr>
      </w:pPr>
      <w:r>
        <w:rPr>
          <w:rStyle w:val="provvnumcomma"/>
          <w:rFonts w:ascii="Arial" w:hAnsi="Arial" w:cs="Arial"/>
          <w:b/>
          <w:bCs/>
          <w:i/>
          <w:sz w:val="18"/>
          <w:szCs w:val="16"/>
        </w:rPr>
        <w:t>Visto il comma 48 dell’art. 1 della Legge 30 dicembre 2020 n. 178 (Legge di Bilancio per l’anno 2021) che testualmente recita:</w:t>
      </w:r>
    </w:p>
    <w:p w:rsidR="00C32C92" w:rsidRDefault="00C32C92" w:rsidP="00C32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4444"/>
          <w:szCs w:val="18"/>
        </w:rPr>
      </w:pPr>
      <w:r>
        <w:rPr>
          <w:rFonts w:ascii="Arial" w:hAnsi="Arial" w:cs="Arial"/>
          <w:b/>
          <w:bCs/>
          <w:color w:val="444444"/>
          <w:sz w:val="18"/>
          <w:szCs w:val="18"/>
        </w:rPr>
        <w:t>“A partire dall'anno 2021 per una sola unità  immobiliare a  uso abitativo, non locata o data in comodato d'uso, posseduta in Italia a titolo di proprietà   o  usufrutto  da  soggetti  non  residenti nel territorio dello Stato che siano titolari  di  pensione  maturata  in regime di convenzione internazionale con l'Italia, residenti  in  uno Stato di  assicurazione  diverso  dall'Italia,  l'imposta  municipale propria di cui all'articolo 1, commi da 739 a  783,  della  legge  27 dicembre 2019, n. 160, è applicata nella misura  della  metà   e  la tassa sui rifiuti avente natura di tributo o la tariffa  sui  rifiuti avente natura di corrispettivo, di cui, rispettivamente, al comma 639 e al comma 668 dell'articolo 1 della legge 27 dicembre 2013, n. 147, è dovuta in misura ridotta di due terzi”.</w:t>
      </w:r>
    </w:p>
    <w:p w:rsidR="00C32C92" w:rsidRDefault="00C32C92" w:rsidP="00C32C92">
      <w:pPr>
        <w:jc w:val="both"/>
        <w:rPr>
          <w:rFonts w:asciiTheme="minorHAnsi" w:eastAsiaTheme="minorHAnsi" w:hAnsiTheme="minorHAnsi" w:cstheme="minorBidi"/>
          <w:sz w:val="22"/>
          <w:szCs w:val="22"/>
          <w:lang w:eastAsia="en-US"/>
        </w:rPr>
      </w:pPr>
    </w:p>
    <w:p w:rsidR="00C32C92" w:rsidRDefault="00C32C92" w:rsidP="00C32C92">
      <w:pPr>
        <w:spacing w:before="1"/>
        <w:rPr>
          <w:rFonts w:ascii="Book Antiqua" w:eastAsia="Book Antiqua" w:hAnsi="Book Antiqua" w:cs="Book Antiqua"/>
          <w:sz w:val="16"/>
          <w:szCs w:val="16"/>
        </w:rPr>
      </w:pPr>
    </w:p>
    <w:p w:rsidR="00C32C92" w:rsidRDefault="00C32C92" w:rsidP="00C32C92">
      <w:pPr>
        <w:pStyle w:val="Rientrocorpodeltesto21"/>
        <w:spacing w:before="120" w:after="120"/>
        <w:ind w:firstLine="284"/>
        <w:rPr>
          <w:lang w:val="it-IT"/>
        </w:rPr>
      </w:pPr>
      <w:r>
        <w:rPr>
          <w:b/>
          <w:sz w:val="20"/>
          <w:szCs w:val="20"/>
          <w:lang w:val="it-IT"/>
        </w:rPr>
        <w:t>Visto</w:t>
      </w:r>
      <w:r>
        <w:rPr>
          <w:sz w:val="20"/>
          <w:szCs w:val="20"/>
          <w:lang w:val="it-IT"/>
        </w:rPr>
        <w:t xml:space="preserve"> l’art. 1, comma 169, della legge 27 dicembre 2006, n. 296, che testualmente recita:</w:t>
      </w:r>
    </w:p>
    <w:p w:rsidR="00C32C92" w:rsidRDefault="00C32C92" w:rsidP="00C32C92">
      <w:pPr>
        <w:pStyle w:val="Rientrocorpodeltesto21"/>
        <w:spacing w:before="120" w:after="120"/>
        <w:ind w:left="567" w:right="567" w:firstLine="284"/>
        <w:rPr>
          <w:sz w:val="18"/>
          <w:lang w:val="it-IT"/>
        </w:rPr>
      </w:pPr>
      <w:r>
        <w:rPr>
          <w:sz w:val="16"/>
          <w:szCs w:val="16"/>
          <w:lang w:val="it-IT"/>
        </w:rPr>
        <w:t>«</w:t>
      </w:r>
      <w:r>
        <w:rPr>
          <w:sz w:val="18"/>
          <w:szCs w:val="16"/>
          <w:lang w:val="it-IT"/>
        </w:rPr>
        <w:t xml:space="preserve">169. </w:t>
      </w:r>
      <w:r>
        <w:rPr>
          <w:i/>
          <w:sz w:val="18"/>
          <w:szCs w:val="16"/>
          <w:lang w:val="it-IT"/>
        </w:rPr>
        <w:t xml:space="preserve">Gli enti locali deliberano le tariffe e le aliquote relative ai tributi di loro competenza entro la data fissata da norme statali per la deliberazione del bilancio di previsione. Dette deliberazioni, anche se </w:t>
      </w:r>
      <w:r>
        <w:rPr>
          <w:i/>
          <w:sz w:val="18"/>
          <w:szCs w:val="16"/>
          <w:lang w:val="it-IT"/>
        </w:rPr>
        <w:lastRenderedPageBreak/>
        <w:t xml:space="preserve">approvate successivamente all'inizio dell'esercizio purché entro il termine innanzi indicato, hanno effetto dal 1° gennaio dell'anno di riferimento. </w:t>
      </w:r>
      <w:r>
        <w:rPr>
          <w:b/>
          <w:bCs/>
          <w:i/>
          <w:sz w:val="18"/>
          <w:szCs w:val="16"/>
          <w:lang w:val="it-IT"/>
        </w:rPr>
        <w:t>In caso di mancata approvazione entro il suddetto termine, le tariffe e le aliquote si intendono prorogate di anno in anno</w:t>
      </w:r>
      <w:r>
        <w:rPr>
          <w:b/>
          <w:bCs/>
          <w:sz w:val="18"/>
          <w:szCs w:val="16"/>
          <w:lang w:val="it-IT"/>
        </w:rPr>
        <w:t>.</w:t>
      </w:r>
      <w:r>
        <w:rPr>
          <w:sz w:val="18"/>
          <w:szCs w:val="16"/>
          <w:lang w:val="it-IT"/>
        </w:rPr>
        <w:t>»;</w:t>
      </w:r>
    </w:p>
    <w:p w:rsidR="00C32C92" w:rsidRDefault="00C32C92" w:rsidP="00C32C92">
      <w:pPr>
        <w:pStyle w:val="NormaleWeb"/>
        <w:spacing w:before="120" w:after="120"/>
        <w:ind w:firstLine="284"/>
        <w:jc w:val="both"/>
        <w:rPr>
          <w:rFonts w:ascii="Arial" w:hAnsi="Arial" w:cs="Arial"/>
          <w:sz w:val="20"/>
          <w:szCs w:val="20"/>
        </w:rPr>
      </w:pPr>
      <w:r>
        <w:rPr>
          <w:rFonts w:ascii="Arial" w:hAnsi="Arial" w:cs="Arial"/>
          <w:b/>
          <w:bCs/>
          <w:sz w:val="20"/>
          <w:szCs w:val="20"/>
        </w:rPr>
        <w:t>Richiamato</w:t>
      </w:r>
      <w:r>
        <w:rPr>
          <w:rFonts w:ascii="Arial" w:hAnsi="Arial" w:cs="Arial"/>
          <w:sz w:val="20"/>
          <w:szCs w:val="20"/>
        </w:rPr>
        <w:t xml:space="preserve"> l'art. 1, comma 767, della legge 27 dicembre 2019, n. 160 il quale disciplina l’efficacia delle delibere concernenti le aliquote e il regolamento dell’IMU e che più precisamente prevede:</w:t>
      </w:r>
    </w:p>
    <w:p w:rsidR="00C32C92" w:rsidRDefault="00C32C92" w:rsidP="00C32C92">
      <w:pPr>
        <w:pStyle w:val="provvr0"/>
        <w:spacing w:before="120" w:after="120"/>
        <w:ind w:left="567" w:right="567" w:firstLine="284"/>
        <w:rPr>
          <w:rStyle w:val="provvnumcomma"/>
          <w:i/>
          <w:sz w:val="18"/>
          <w:szCs w:val="16"/>
        </w:rPr>
      </w:pPr>
      <w:r>
        <w:rPr>
          <w:rStyle w:val="provvnumcomma"/>
          <w:rFonts w:ascii="Arial" w:hAnsi="Arial" w:cs="Arial"/>
          <w:i/>
          <w:sz w:val="18"/>
          <w:szCs w:val="16"/>
        </w:rPr>
        <w:t xml:space="preserve">«Le aliquote e i regolamenti hanno effetto per l'anno di riferimento a condizione che siano pubblicati sul sito internet del Dipartimento delle finanze del Ministero dell'economia e delle finanze, entro il 28 ottobre dello stesso anno. Ai fini della pubblicazione, il comune è tenuto a inserire il prospetto delle aliquote di cui al comma 757 e il testo del regolamento, entro il termine perentorio del </w:t>
      </w:r>
      <w:r>
        <w:rPr>
          <w:rStyle w:val="provvnumcomma"/>
          <w:rFonts w:ascii="Arial" w:hAnsi="Arial" w:cs="Arial"/>
          <w:b/>
          <w:bCs/>
          <w:i/>
          <w:sz w:val="18"/>
          <w:szCs w:val="16"/>
        </w:rPr>
        <w:t>14 ottobre</w:t>
      </w:r>
      <w:r>
        <w:rPr>
          <w:rStyle w:val="provvnumcomma"/>
          <w:rFonts w:ascii="Arial" w:hAnsi="Arial" w:cs="Arial"/>
          <w:i/>
          <w:sz w:val="18"/>
          <w:szCs w:val="16"/>
        </w:rPr>
        <w:t xml:space="preserve"> dello stesso anno, nell'apposita sezione del Portale del federalismo fiscale. In caso di mancata pubblicazione entro il 28 ottobre, si applicano le aliquote e i regolamenti vigenti nell'anno precedente.»;</w:t>
      </w:r>
    </w:p>
    <w:p w:rsidR="00C32C92" w:rsidRDefault="00C32C92" w:rsidP="00C32C92">
      <w:pPr>
        <w:pStyle w:val="provvr0"/>
        <w:spacing w:before="120" w:after="120"/>
        <w:ind w:right="17" w:firstLine="284"/>
        <w:rPr>
          <w:b/>
          <w:bCs/>
          <w:spacing w:val="2"/>
          <w:sz w:val="20"/>
          <w:szCs w:val="20"/>
        </w:rPr>
      </w:pPr>
      <w:r>
        <w:rPr>
          <w:rFonts w:ascii="Arial" w:hAnsi="Arial" w:cs="Arial"/>
          <w:b/>
          <w:bCs/>
          <w:spacing w:val="2"/>
          <w:sz w:val="20"/>
          <w:szCs w:val="20"/>
        </w:rPr>
        <w:t xml:space="preserve">Visto </w:t>
      </w:r>
      <w:r>
        <w:rPr>
          <w:rFonts w:ascii="Arial" w:hAnsi="Arial" w:cs="Arial"/>
          <w:spacing w:val="2"/>
          <w:sz w:val="20"/>
          <w:szCs w:val="20"/>
        </w:rPr>
        <w:t xml:space="preserve">che l’art. 106, comma 3 bis, del Decreto Legge 19 maggio 2020 n. 34, convertito con modificazioni dalla Legge 17 luglio 2020, n. 77, </w:t>
      </w:r>
      <w:r>
        <w:rPr>
          <w:rFonts w:ascii="Arial" w:hAnsi="Arial" w:cs="Arial"/>
          <w:b/>
          <w:bCs/>
          <w:spacing w:val="2"/>
          <w:sz w:val="20"/>
          <w:szCs w:val="20"/>
        </w:rPr>
        <w:t>ha differito, per l’esercizio 2021, il termine per la deliberazione del bilancio di previsione di cui all’art, 151, comma 1, del Decreto Legislativo n. 267 del 2000, al 31 gennaio 2021;</w:t>
      </w:r>
    </w:p>
    <w:p w:rsidR="00C32C92" w:rsidRDefault="00C32C92" w:rsidP="00C32C92">
      <w:pPr>
        <w:pStyle w:val="provvr0"/>
        <w:spacing w:before="120" w:after="120"/>
        <w:ind w:right="17" w:firstLine="284"/>
        <w:rPr>
          <w:rStyle w:val="provvnumcomma"/>
          <w:i/>
          <w:sz w:val="20"/>
          <w:szCs w:val="20"/>
        </w:rPr>
      </w:pPr>
      <w:r>
        <w:rPr>
          <w:rFonts w:ascii="Arial" w:hAnsi="Arial" w:cs="Arial"/>
          <w:b/>
          <w:bCs/>
          <w:spacing w:val="2"/>
          <w:sz w:val="20"/>
          <w:szCs w:val="20"/>
        </w:rPr>
        <w:t xml:space="preserve">Visto </w:t>
      </w:r>
      <w:r>
        <w:rPr>
          <w:rFonts w:ascii="Arial" w:hAnsi="Arial" w:cs="Arial"/>
          <w:spacing w:val="2"/>
          <w:sz w:val="20"/>
          <w:szCs w:val="20"/>
        </w:rPr>
        <w:t xml:space="preserve">il vigente Regolamento Comunale per la disciplina generale delle entrate di cui all’art. 52 del </w:t>
      </w:r>
      <w:proofErr w:type="spellStart"/>
      <w:r>
        <w:rPr>
          <w:rFonts w:ascii="Arial" w:hAnsi="Arial" w:cs="Arial"/>
          <w:spacing w:val="2"/>
          <w:sz w:val="20"/>
          <w:szCs w:val="20"/>
        </w:rPr>
        <w:t>D.Lgs</w:t>
      </w:r>
      <w:proofErr w:type="spellEnd"/>
      <w:r>
        <w:rPr>
          <w:rFonts w:ascii="Arial" w:hAnsi="Arial" w:cs="Arial"/>
          <w:spacing w:val="2"/>
          <w:sz w:val="20"/>
          <w:szCs w:val="20"/>
        </w:rPr>
        <w:t xml:space="preserve"> 15 dicembre 1997, n. 446;</w:t>
      </w:r>
    </w:p>
    <w:p w:rsidR="00C32C92" w:rsidRDefault="00C32C92" w:rsidP="00C32C92">
      <w:pPr>
        <w:autoSpaceDE w:val="0"/>
        <w:autoSpaceDN w:val="0"/>
        <w:adjustRightInd w:val="0"/>
        <w:ind w:firstLine="284"/>
        <w:jc w:val="both"/>
        <w:rPr>
          <w:b/>
          <w:sz w:val="12"/>
          <w:szCs w:val="12"/>
        </w:rPr>
      </w:pPr>
    </w:p>
    <w:p w:rsidR="00C32C92" w:rsidRDefault="00C32C92" w:rsidP="00C32C92">
      <w:pPr>
        <w:pStyle w:val="Rientrocorpodeltesto21"/>
        <w:spacing w:before="120" w:after="120"/>
        <w:ind w:right="17" w:firstLine="284"/>
        <w:rPr>
          <w:spacing w:val="2"/>
          <w:sz w:val="20"/>
          <w:szCs w:val="20"/>
          <w:lang w:val="it-IT"/>
        </w:rPr>
      </w:pPr>
      <w:r>
        <w:rPr>
          <w:b/>
          <w:bCs/>
          <w:spacing w:val="2"/>
          <w:sz w:val="20"/>
          <w:szCs w:val="20"/>
          <w:lang w:val="it-IT"/>
        </w:rPr>
        <w:t xml:space="preserve">Vista </w:t>
      </w:r>
      <w:r>
        <w:rPr>
          <w:spacing w:val="2"/>
          <w:sz w:val="20"/>
          <w:szCs w:val="20"/>
          <w:lang w:val="it-IT"/>
        </w:rPr>
        <w:t xml:space="preserve">la Risoluzione del Dipartimento delle Finanze del MEF n. 1/DF del 18 febbraio 2020 relativa al prospetto delle aliquote di cui ai commi 756, 757 e 767, art. 1 della legge 160/2019 da cui emerge che, </w:t>
      </w:r>
      <w:r>
        <w:rPr>
          <w:b/>
          <w:bCs/>
          <w:spacing w:val="2"/>
          <w:sz w:val="20"/>
          <w:szCs w:val="20"/>
          <w:lang w:val="it-IT"/>
        </w:rPr>
        <w:t>sino all’adozione del decreto del Ministero dell’Economia e delle Finanze di cui al comma 756</w:t>
      </w:r>
      <w:r>
        <w:rPr>
          <w:spacing w:val="2"/>
          <w:sz w:val="20"/>
          <w:szCs w:val="20"/>
          <w:lang w:val="it-IT"/>
        </w:rPr>
        <w:t xml:space="preserve"> i comuni:</w:t>
      </w:r>
    </w:p>
    <w:p w:rsidR="00C32C92" w:rsidRDefault="00C32C92" w:rsidP="00C32C92">
      <w:pPr>
        <w:pStyle w:val="Rientrocorpodeltesto21"/>
        <w:spacing w:before="120" w:after="120"/>
        <w:ind w:right="17" w:firstLine="284"/>
        <w:rPr>
          <w:spacing w:val="2"/>
          <w:sz w:val="20"/>
          <w:szCs w:val="20"/>
          <w:lang w:val="it-IT"/>
        </w:rPr>
      </w:pPr>
      <w:r>
        <w:rPr>
          <w:spacing w:val="2"/>
          <w:sz w:val="20"/>
          <w:szCs w:val="20"/>
          <w:lang w:val="it-IT"/>
        </w:rPr>
        <w:t xml:space="preserve"> a) non debbono predisporre la delibera di approvazione delle aliquote IMU tramite apposito applicativo disponibile nel portale del federalismo fiscale;</w:t>
      </w:r>
    </w:p>
    <w:p w:rsidR="00C32C92" w:rsidRDefault="00C32C92" w:rsidP="00C32C92">
      <w:pPr>
        <w:pStyle w:val="Rientrocorpodeltesto21"/>
        <w:spacing w:before="120" w:after="120"/>
        <w:ind w:right="17" w:firstLine="284"/>
        <w:rPr>
          <w:lang w:val="it-IT"/>
        </w:rPr>
      </w:pPr>
      <w:r>
        <w:rPr>
          <w:spacing w:val="2"/>
          <w:sz w:val="20"/>
          <w:szCs w:val="20"/>
          <w:lang w:val="it-IT"/>
        </w:rPr>
        <w:t>b) trasmettono la delibera di approvazione delle aliquote dell’IMU mediante semplice inserimento del testo della stessa, come stabilito, in via generale, dall’art. 13, comma 15, del D. L. 6 dicembre 2011, n. 201, convertito dalla legge 22 dicembre 2011, n. 214;</w:t>
      </w:r>
    </w:p>
    <w:p w:rsidR="00C32C92" w:rsidRDefault="00C32C92" w:rsidP="00C32C92">
      <w:pPr>
        <w:spacing w:before="120" w:after="120"/>
        <w:ind w:right="-143" w:firstLine="284"/>
        <w:jc w:val="both"/>
        <w:rPr>
          <w:rFonts w:ascii="Arial" w:hAnsi="Arial" w:cs="Arial"/>
        </w:rPr>
      </w:pPr>
      <w:r>
        <w:rPr>
          <w:rFonts w:ascii="Arial" w:hAnsi="Arial" w:cs="Arial"/>
          <w:b/>
          <w:spacing w:val="-1"/>
        </w:rPr>
        <w:t>Visto</w:t>
      </w:r>
      <w:r>
        <w:rPr>
          <w:rFonts w:ascii="Arial" w:hAnsi="Arial" w:cs="Arial"/>
          <w:spacing w:val="-1"/>
        </w:rPr>
        <w:t xml:space="preserve"> </w:t>
      </w:r>
      <w:r>
        <w:rPr>
          <w:rFonts w:ascii="Arial" w:hAnsi="Arial" w:cs="Arial"/>
        </w:rPr>
        <w:t>il</w:t>
      </w:r>
      <w:r>
        <w:rPr>
          <w:rFonts w:ascii="Arial" w:hAnsi="Arial" w:cs="Arial"/>
          <w:spacing w:val="-1"/>
        </w:rPr>
        <w:t xml:space="preserve"> </w:t>
      </w:r>
      <w:proofErr w:type="spellStart"/>
      <w:r>
        <w:rPr>
          <w:rFonts w:ascii="Arial" w:hAnsi="Arial" w:cs="Arial"/>
          <w:spacing w:val="-1"/>
        </w:rPr>
        <w:t>D.Lgs</w:t>
      </w:r>
      <w:proofErr w:type="spellEnd"/>
      <w:r>
        <w:rPr>
          <w:rFonts w:ascii="Arial" w:hAnsi="Arial" w:cs="Arial"/>
          <w:spacing w:val="-7"/>
        </w:rPr>
        <w:t xml:space="preserve"> </w:t>
      </w:r>
      <w:r>
        <w:rPr>
          <w:rFonts w:ascii="Arial" w:hAnsi="Arial" w:cs="Arial"/>
          <w:spacing w:val="-1"/>
        </w:rPr>
        <w:t>n.</w:t>
      </w:r>
      <w:r>
        <w:rPr>
          <w:rFonts w:ascii="Arial" w:hAnsi="Arial" w:cs="Arial"/>
          <w:spacing w:val="-6"/>
        </w:rPr>
        <w:t xml:space="preserve"> </w:t>
      </w:r>
      <w:r>
        <w:rPr>
          <w:rFonts w:ascii="Arial" w:hAnsi="Arial" w:cs="Arial"/>
        </w:rPr>
        <w:t>267</w:t>
      </w:r>
      <w:r>
        <w:rPr>
          <w:rFonts w:ascii="Arial" w:hAnsi="Arial" w:cs="Arial"/>
          <w:spacing w:val="-6"/>
        </w:rPr>
        <w:t xml:space="preserve"> </w:t>
      </w:r>
      <w:r>
        <w:rPr>
          <w:rFonts w:ascii="Arial" w:hAnsi="Arial" w:cs="Arial"/>
        </w:rPr>
        <w:t>del</w:t>
      </w:r>
      <w:r>
        <w:rPr>
          <w:rFonts w:ascii="Arial" w:hAnsi="Arial" w:cs="Arial"/>
          <w:spacing w:val="-6"/>
        </w:rPr>
        <w:t xml:space="preserve"> </w:t>
      </w:r>
      <w:r>
        <w:rPr>
          <w:rFonts w:ascii="Arial" w:hAnsi="Arial" w:cs="Arial"/>
        </w:rPr>
        <w:t>18/08/2000, n. 267, recante “Testo Unico delle Leggi sull’ordinamento degli Enti Locali”;</w:t>
      </w:r>
    </w:p>
    <w:p w:rsidR="00C32C92" w:rsidRDefault="00C32C92" w:rsidP="00C32C92">
      <w:pPr>
        <w:pStyle w:val="Corpotesto"/>
        <w:spacing w:before="120" w:after="120"/>
        <w:ind w:right="206" w:firstLine="284"/>
        <w:rPr>
          <w:rFonts w:ascii="Arial" w:hAnsi="Arial" w:cs="Arial"/>
          <w:sz w:val="20"/>
        </w:rPr>
      </w:pPr>
      <w:r>
        <w:rPr>
          <w:rFonts w:ascii="Arial" w:hAnsi="Arial" w:cs="Arial"/>
          <w:b/>
          <w:spacing w:val="-1"/>
          <w:sz w:val="20"/>
        </w:rPr>
        <w:t>Acquisiti</w:t>
      </w:r>
      <w:r>
        <w:rPr>
          <w:rFonts w:ascii="Arial" w:hAnsi="Arial" w:cs="Arial"/>
          <w:spacing w:val="13"/>
          <w:sz w:val="20"/>
        </w:rPr>
        <w:t xml:space="preserve"> </w:t>
      </w:r>
      <w:r>
        <w:rPr>
          <w:rFonts w:ascii="Arial" w:hAnsi="Arial" w:cs="Arial"/>
          <w:sz w:val="20"/>
        </w:rPr>
        <w:t>i</w:t>
      </w:r>
      <w:r>
        <w:rPr>
          <w:rFonts w:ascii="Arial" w:hAnsi="Arial" w:cs="Arial"/>
          <w:spacing w:val="12"/>
          <w:sz w:val="20"/>
        </w:rPr>
        <w:t xml:space="preserve"> </w:t>
      </w:r>
      <w:r>
        <w:rPr>
          <w:rFonts w:ascii="Arial" w:hAnsi="Arial" w:cs="Arial"/>
          <w:sz w:val="20"/>
        </w:rPr>
        <w:t>pareri</w:t>
      </w:r>
      <w:r>
        <w:rPr>
          <w:rFonts w:ascii="Arial" w:hAnsi="Arial" w:cs="Arial"/>
          <w:spacing w:val="12"/>
          <w:sz w:val="20"/>
        </w:rPr>
        <w:t xml:space="preserve"> </w:t>
      </w:r>
      <w:r>
        <w:rPr>
          <w:rFonts w:ascii="Arial" w:hAnsi="Arial" w:cs="Arial"/>
          <w:sz w:val="20"/>
        </w:rPr>
        <w:t>favorevoli</w:t>
      </w:r>
      <w:r>
        <w:rPr>
          <w:rFonts w:ascii="Arial" w:hAnsi="Arial" w:cs="Arial"/>
          <w:spacing w:val="13"/>
          <w:sz w:val="20"/>
        </w:rPr>
        <w:t xml:space="preserve"> </w:t>
      </w:r>
      <w:r>
        <w:rPr>
          <w:rFonts w:ascii="Arial" w:hAnsi="Arial" w:cs="Arial"/>
          <w:spacing w:val="-1"/>
          <w:sz w:val="20"/>
        </w:rPr>
        <w:t>di</w:t>
      </w:r>
      <w:r>
        <w:rPr>
          <w:rFonts w:ascii="Arial" w:hAnsi="Arial" w:cs="Arial"/>
          <w:spacing w:val="12"/>
          <w:sz w:val="20"/>
        </w:rPr>
        <w:t xml:space="preserve"> </w:t>
      </w:r>
      <w:r>
        <w:rPr>
          <w:rFonts w:ascii="Arial" w:hAnsi="Arial" w:cs="Arial"/>
          <w:spacing w:val="-1"/>
          <w:sz w:val="20"/>
        </w:rPr>
        <w:t>regolarità</w:t>
      </w:r>
      <w:r>
        <w:rPr>
          <w:rFonts w:ascii="Arial" w:hAnsi="Arial" w:cs="Arial"/>
          <w:spacing w:val="12"/>
          <w:sz w:val="20"/>
        </w:rPr>
        <w:t xml:space="preserve"> </w:t>
      </w:r>
      <w:r>
        <w:rPr>
          <w:rFonts w:ascii="Arial" w:hAnsi="Arial" w:cs="Arial"/>
          <w:spacing w:val="-1"/>
          <w:sz w:val="20"/>
        </w:rPr>
        <w:t>tecnica</w:t>
      </w:r>
      <w:r>
        <w:rPr>
          <w:rFonts w:ascii="Arial" w:hAnsi="Arial" w:cs="Arial"/>
          <w:spacing w:val="13"/>
          <w:sz w:val="20"/>
        </w:rPr>
        <w:t xml:space="preserve"> </w:t>
      </w:r>
      <w:r>
        <w:rPr>
          <w:rFonts w:ascii="Arial" w:hAnsi="Arial" w:cs="Arial"/>
          <w:sz w:val="20"/>
        </w:rPr>
        <w:t>e</w:t>
      </w:r>
      <w:r>
        <w:rPr>
          <w:rFonts w:ascii="Arial" w:hAnsi="Arial" w:cs="Arial"/>
          <w:spacing w:val="14"/>
          <w:sz w:val="20"/>
        </w:rPr>
        <w:t xml:space="preserve"> </w:t>
      </w:r>
      <w:r>
        <w:rPr>
          <w:rFonts w:ascii="Arial" w:hAnsi="Arial" w:cs="Arial"/>
          <w:spacing w:val="-1"/>
          <w:sz w:val="20"/>
        </w:rPr>
        <w:t>finanziaria</w:t>
      </w:r>
      <w:r>
        <w:rPr>
          <w:rFonts w:ascii="Arial" w:hAnsi="Arial" w:cs="Arial"/>
          <w:spacing w:val="14"/>
          <w:sz w:val="20"/>
        </w:rPr>
        <w:t xml:space="preserve"> </w:t>
      </w:r>
      <w:r>
        <w:rPr>
          <w:rFonts w:ascii="Arial" w:hAnsi="Arial" w:cs="Arial"/>
          <w:spacing w:val="-1"/>
          <w:sz w:val="20"/>
        </w:rPr>
        <w:t>del</w:t>
      </w:r>
      <w:r>
        <w:rPr>
          <w:rFonts w:ascii="Arial" w:hAnsi="Arial" w:cs="Arial"/>
          <w:spacing w:val="12"/>
          <w:sz w:val="20"/>
        </w:rPr>
        <w:t xml:space="preserve"> </w:t>
      </w:r>
      <w:r>
        <w:rPr>
          <w:rFonts w:ascii="Arial" w:hAnsi="Arial" w:cs="Arial"/>
          <w:spacing w:val="-1"/>
          <w:sz w:val="20"/>
        </w:rPr>
        <w:t>responsabile</w:t>
      </w:r>
      <w:r>
        <w:rPr>
          <w:rFonts w:ascii="Arial" w:hAnsi="Arial" w:cs="Arial"/>
          <w:spacing w:val="13"/>
          <w:sz w:val="20"/>
        </w:rPr>
        <w:t xml:space="preserve"> </w:t>
      </w:r>
      <w:r>
        <w:rPr>
          <w:rFonts w:ascii="Arial" w:hAnsi="Arial" w:cs="Arial"/>
          <w:spacing w:val="-1"/>
          <w:sz w:val="20"/>
        </w:rPr>
        <w:t>del</w:t>
      </w:r>
      <w:r>
        <w:rPr>
          <w:rFonts w:ascii="Arial" w:hAnsi="Arial" w:cs="Arial"/>
          <w:spacing w:val="81"/>
          <w:w w:val="99"/>
          <w:sz w:val="20"/>
        </w:rPr>
        <w:t xml:space="preserve"> </w:t>
      </w:r>
      <w:r>
        <w:rPr>
          <w:rFonts w:ascii="Arial" w:hAnsi="Arial" w:cs="Arial"/>
          <w:spacing w:val="-1"/>
          <w:sz w:val="20"/>
        </w:rPr>
        <w:t>servizio</w:t>
      </w:r>
      <w:r>
        <w:rPr>
          <w:rFonts w:ascii="Arial" w:hAnsi="Arial" w:cs="Arial"/>
          <w:spacing w:val="-5"/>
          <w:sz w:val="20"/>
        </w:rPr>
        <w:t xml:space="preserve"> </w:t>
      </w:r>
      <w:r>
        <w:rPr>
          <w:rFonts w:ascii="Arial" w:hAnsi="Arial" w:cs="Arial"/>
          <w:sz w:val="20"/>
        </w:rPr>
        <w:t>ai</w:t>
      </w:r>
      <w:r>
        <w:rPr>
          <w:rFonts w:ascii="Arial" w:hAnsi="Arial" w:cs="Arial"/>
          <w:spacing w:val="-7"/>
          <w:sz w:val="20"/>
        </w:rPr>
        <w:t xml:space="preserve"> </w:t>
      </w:r>
      <w:r>
        <w:rPr>
          <w:rFonts w:ascii="Arial" w:hAnsi="Arial" w:cs="Arial"/>
          <w:spacing w:val="-1"/>
          <w:sz w:val="20"/>
        </w:rPr>
        <w:t>sensi</w:t>
      </w:r>
      <w:r>
        <w:rPr>
          <w:rFonts w:ascii="Arial" w:hAnsi="Arial" w:cs="Arial"/>
          <w:spacing w:val="-7"/>
          <w:sz w:val="20"/>
        </w:rPr>
        <w:t xml:space="preserve"> </w:t>
      </w:r>
      <w:r>
        <w:rPr>
          <w:rFonts w:ascii="Arial" w:hAnsi="Arial" w:cs="Arial"/>
          <w:spacing w:val="-1"/>
          <w:sz w:val="20"/>
        </w:rPr>
        <w:t>dell’art.</w:t>
      </w:r>
      <w:r>
        <w:rPr>
          <w:rFonts w:ascii="Arial" w:hAnsi="Arial" w:cs="Arial"/>
          <w:spacing w:val="-6"/>
          <w:sz w:val="20"/>
        </w:rPr>
        <w:t xml:space="preserve"> </w:t>
      </w:r>
      <w:r>
        <w:rPr>
          <w:rFonts w:ascii="Arial" w:hAnsi="Arial" w:cs="Arial"/>
          <w:sz w:val="20"/>
        </w:rPr>
        <w:t>49</w:t>
      </w:r>
      <w:r>
        <w:rPr>
          <w:rFonts w:ascii="Arial" w:hAnsi="Arial" w:cs="Arial"/>
          <w:spacing w:val="-5"/>
          <w:sz w:val="20"/>
        </w:rPr>
        <w:t xml:space="preserve"> </w:t>
      </w:r>
      <w:r>
        <w:rPr>
          <w:rFonts w:ascii="Arial" w:hAnsi="Arial" w:cs="Arial"/>
          <w:spacing w:val="-1"/>
          <w:sz w:val="20"/>
        </w:rPr>
        <w:t>del</w:t>
      </w:r>
      <w:r>
        <w:rPr>
          <w:rFonts w:ascii="Arial" w:hAnsi="Arial" w:cs="Arial"/>
          <w:spacing w:val="-7"/>
          <w:sz w:val="20"/>
        </w:rPr>
        <w:t xml:space="preserve"> </w:t>
      </w:r>
      <w:proofErr w:type="spellStart"/>
      <w:r>
        <w:rPr>
          <w:rFonts w:ascii="Arial" w:hAnsi="Arial" w:cs="Arial"/>
          <w:spacing w:val="-1"/>
          <w:sz w:val="20"/>
        </w:rPr>
        <w:t>D.Lgs</w:t>
      </w:r>
      <w:proofErr w:type="spellEnd"/>
      <w:r>
        <w:rPr>
          <w:rFonts w:ascii="Arial" w:hAnsi="Arial" w:cs="Arial"/>
          <w:spacing w:val="-7"/>
          <w:sz w:val="20"/>
        </w:rPr>
        <w:t xml:space="preserve"> </w:t>
      </w:r>
      <w:r>
        <w:rPr>
          <w:rFonts w:ascii="Arial" w:hAnsi="Arial" w:cs="Arial"/>
          <w:spacing w:val="-1"/>
          <w:sz w:val="20"/>
        </w:rPr>
        <w:t>n.</w:t>
      </w:r>
      <w:r>
        <w:rPr>
          <w:rFonts w:ascii="Arial" w:hAnsi="Arial" w:cs="Arial"/>
          <w:spacing w:val="-6"/>
          <w:sz w:val="20"/>
        </w:rPr>
        <w:t xml:space="preserve"> </w:t>
      </w:r>
      <w:r>
        <w:rPr>
          <w:rFonts w:ascii="Arial" w:hAnsi="Arial" w:cs="Arial"/>
          <w:sz w:val="20"/>
        </w:rPr>
        <w:t>267</w:t>
      </w:r>
      <w:r>
        <w:rPr>
          <w:rFonts w:ascii="Arial" w:hAnsi="Arial" w:cs="Arial"/>
          <w:spacing w:val="-6"/>
          <w:sz w:val="20"/>
        </w:rPr>
        <w:t xml:space="preserve"> </w:t>
      </w:r>
      <w:r>
        <w:rPr>
          <w:rFonts w:ascii="Arial" w:hAnsi="Arial" w:cs="Arial"/>
          <w:sz w:val="20"/>
        </w:rPr>
        <w:t>del</w:t>
      </w:r>
      <w:r>
        <w:rPr>
          <w:rFonts w:ascii="Arial" w:hAnsi="Arial" w:cs="Arial"/>
          <w:spacing w:val="-6"/>
          <w:sz w:val="20"/>
        </w:rPr>
        <w:t xml:space="preserve"> </w:t>
      </w:r>
      <w:r>
        <w:rPr>
          <w:rFonts w:ascii="Arial" w:hAnsi="Arial" w:cs="Arial"/>
          <w:sz w:val="20"/>
        </w:rPr>
        <w:t>18/08/2000;</w:t>
      </w:r>
    </w:p>
    <w:p w:rsidR="00C32C92" w:rsidRDefault="00C32C92" w:rsidP="00C32C92">
      <w:pPr>
        <w:spacing w:before="120" w:after="120"/>
        <w:ind w:right="-143" w:firstLine="284"/>
        <w:jc w:val="both"/>
        <w:rPr>
          <w:rFonts w:ascii="Arial" w:hAnsi="Arial" w:cs="Arial"/>
        </w:rPr>
      </w:pPr>
    </w:p>
    <w:p w:rsidR="00C32C92" w:rsidRDefault="00C32C92" w:rsidP="00C32C92">
      <w:pPr>
        <w:pStyle w:val="Rientrocorpodeltesto21"/>
        <w:spacing w:before="120" w:after="120"/>
        <w:ind w:firstLine="284"/>
        <w:rPr>
          <w:sz w:val="24"/>
          <w:szCs w:val="24"/>
        </w:rPr>
      </w:pPr>
      <w:r w:rsidRPr="00C32C92">
        <w:rPr>
          <w:spacing w:val="2"/>
          <w:sz w:val="20"/>
          <w:szCs w:val="20"/>
          <w:lang w:val="it-IT"/>
        </w:rPr>
        <w:t xml:space="preserve">Con voti </w:t>
      </w:r>
      <w:r>
        <w:rPr>
          <w:spacing w:val="2"/>
          <w:sz w:val="20"/>
          <w:szCs w:val="20"/>
          <w:lang w:val="it-IT"/>
        </w:rPr>
        <w:t>unanimi</w:t>
      </w:r>
    </w:p>
    <w:p w:rsidR="00C32C92" w:rsidRDefault="00C32C92" w:rsidP="00C32C92">
      <w:pPr>
        <w:pStyle w:val="Corpotesto"/>
        <w:ind w:right="3386"/>
        <w:rPr>
          <w:rFonts w:ascii="Arial" w:eastAsiaTheme="minorHAnsi" w:hAnsi="Arial" w:cs="Arial"/>
          <w:sz w:val="12"/>
          <w:szCs w:val="12"/>
        </w:rPr>
      </w:pPr>
    </w:p>
    <w:p w:rsidR="00C32C92" w:rsidRDefault="00C32C92" w:rsidP="00C32C92">
      <w:pPr>
        <w:pStyle w:val="Corpotesto"/>
        <w:ind w:left="2160" w:right="3386" w:firstLine="720"/>
        <w:jc w:val="center"/>
        <w:rPr>
          <w:rFonts w:ascii="Arial" w:eastAsia="Book Antiqua" w:hAnsi="Arial" w:cs="Arial"/>
          <w:b/>
          <w:sz w:val="20"/>
        </w:rPr>
      </w:pPr>
      <w:r>
        <w:rPr>
          <w:rFonts w:ascii="Arial" w:hAnsi="Arial" w:cs="Arial"/>
          <w:b/>
          <w:spacing w:val="-1"/>
          <w:sz w:val="20"/>
        </w:rPr>
        <w:t>DELIBERA</w:t>
      </w:r>
    </w:p>
    <w:p w:rsidR="00C32C92" w:rsidRDefault="00C32C92" w:rsidP="00C32C92">
      <w:pPr>
        <w:rPr>
          <w:rFonts w:ascii="Arial" w:eastAsia="Book Antiqua" w:hAnsi="Arial" w:cs="Arial"/>
          <w:sz w:val="12"/>
          <w:szCs w:val="12"/>
        </w:rPr>
      </w:pPr>
    </w:p>
    <w:p w:rsidR="00C32C92" w:rsidRDefault="00C32C92" w:rsidP="003F342A">
      <w:pPr>
        <w:pStyle w:val="Corpotesto"/>
        <w:widowControl w:val="0"/>
        <w:numPr>
          <w:ilvl w:val="0"/>
          <w:numId w:val="2"/>
        </w:numPr>
        <w:tabs>
          <w:tab w:val="clear" w:pos="7597"/>
        </w:tabs>
        <w:ind w:left="426" w:right="204" w:hanging="426"/>
        <w:rPr>
          <w:rFonts w:ascii="Arial" w:eastAsia="Book Antiqua" w:hAnsi="Arial" w:cs="Arial"/>
          <w:sz w:val="20"/>
        </w:rPr>
      </w:pPr>
      <w:r>
        <w:rPr>
          <w:rFonts w:ascii="Arial" w:hAnsi="Arial" w:cs="Arial"/>
          <w:sz w:val="20"/>
        </w:rPr>
        <w:t>di dare atto che le premesse sono parti integranti e sostanziali del dispositivo del presente provvedimento;</w:t>
      </w:r>
    </w:p>
    <w:p w:rsidR="00C32C92" w:rsidRDefault="00C32C92" w:rsidP="003F342A">
      <w:pPr>
        <w:pStyle w:val="Corpotesto"/>
        <w:widowControl w:val="0"/>
        <w:numPr>
          <w:ilvl w:val="0"/>
          <w:numId w:val="2"/>
        </w:numPr>
        <w:tabs>
          <w:tab w:val="clear" w:pos="7597"/>
        </w:tabs>
        <w:ind w:left="426" w:right="204" w:hanging="426"/>
        <w:rPr>
          <w:rFonts w:ascii="Arial" w:hAnsi="Arial" w:cs="Arial"/>
          <w:sz w:val="20"/>
        </w:rPr>
      </w:pPr>
      <w:r>
        <w:rPr>
          <w:rFonts w:ascii="Arial" w:hAnsi="Arial" w:cs="Arial"/>
          <w:sz w:val="20"/>
        </w:rPr>
        <w:t>di determinare per l’anno 2021, nelle misure di cui al prospetto che segue, le aliquote per l’applicazione dell’</w:t>
      </w:r>
      <w:r>
        <w:rPr>
          <w:rFonts w:ascii="Arial" w:hAnsi="Arial" w:cs="Arial"/>
          <w:spacing w:val="-1"/>
          <w:sz w:val="20"/>
        </w:rPr>
        <w:t>Imposta</w:t>
      </w:r>
      <w:r>
        <w:rPr>
          <w:rFonts w:ascii="Arial" w:hAnsi="Arial" w:cs="Arial"/>
          <w:spacing w:val="8"/>
          <w:sz w:val="20"/>
        </w:rPr>
        <w:t xml:space="preserve"> </w:t>
      </w:r>
      <w:r>
        <w:rPr>
          <w:rFonts w:ascii="Arial" w:hAnsi="Arial" w:cs="Arial"/>
          <w:spacing w:val="-1"/>
          <w:sz w:val="20"/>
        </w:rPr>
        <w:t>Municipale</w:t>
      </w:r>
      <w:r>
        <w:rPr>
          <w:rFonts w:ascii="Arial" w:hAnsi="Arial" w:cs="Arial"/>
          <w:spacing w:val="7"/>
          <w:sz w:val="20"/>
        </w:rPr>
        <w:t xml:space="preserve"> </w:t>
      </w:r>
      <w:r>
        <w:rPr>
          <w:rFonts w:ascii="Arial" w:hAnsi="Arial" w:cs="Arial"/>
          <w:sz w:val="20"/>
        </w:rPr>
        <w:t>Propria (IMU)</w:t>
      </w:r>
      <w:r>
        <w:rPr>
          <w:rFonts w:ascii="Arial" w:hAnsi="Arial" w:cs="Arial"/>
          <w:spacing w:val="-1"/>
          <w:sz w:val="20"/>
        </w:rPr>
        <w:t>:</w:t>
      </w:r>
    </w:p>
    <w:p w:rsidR="00C32C92" w:rsidRDefault="00C32C92" w:rsidP="00C32C92">
      <w:pPr>
        <w:pStyle w:val="Corpotesto"/>
        <w:ind w:right="204"/>
        <w:rPr>
          <w:rFonts w:ascii="Arial" w:hAnsi="Arial" w:cs="Arial"/>
          <w:spacing w:val="-1"/>
          <w:sz w:val="20"/>
        </w:rPr>
      </w:pPr>
    </w:p>
    <w:p w:rsidR="00C32C92" w:rsidRDefault="00C32C92" w:rsidP="00C32C92">
      <w:pPr>
        <w:rPr>
          <w:rFonts w:ascii="Arial" w:hAnsi="Arial" w:cs="Arial"/>
        </w:rPr>
      </w:pPr>
      <w:r>
        <w:rPr>
          <w:rFonts w:ascii="Arial" w:hAnsi="Arial" w:cs="Arial"/>
        </w:rPr>
        <w:br w:type="page"/>
      </w:r>
    </w:p>
    <w:p w:rsidR="00C32C92" w:rsidRDefault="00C32C92" w:rsidP="00C32C92">
      <w:pPr>
        <w:pStyle w:val="Paragrafoelenco"/>
        <w:autoSpaceDE w:val="0"/>
        <w:autoSpaceDN w:val="0"/>
        <w:adjustRightInd w:val="0"/>
        <w:ind w:left="426"/>
        <w:jc w:val="both"/>
        <w:rPr>
          <w:rFonts w:ascii="Arial" w:hAnsi="Arial" w:cs="Arial"/>
        </w:rPr>
      </w:pPr>
    </w:p>
    <w:tbl>
      <w:tblPr>
        <w:tblW w:w="4450" w:type="pct"/>
        <w:jc w:val="center"/>
        <w:tblLayout w:type="fixed"/>
        <w:tblCellMar>
          <w:left w:w="0" w:type="dxa"/>
          <w:right w:w="0" w:type="dxa"/>
        </w:tblCellMar>
        <w:tblLook w:val="04A0" w:firstRow="1" w:lastRow="0" w:firstColumn="1" w:lastColumn="0" w:noHBand="0" w:noVBand="1"/>
      </w:tblPr>
      <w:tblGrid>
        <w:gridCol w:w="585"/>
        <w:gridCol w:w="7111"/>
        <w:gridCol w:w="895"/>
      </w:tblGrid>
      <w:tr w:rsidR="00C32C92" w:rsidTr="00C32C92">
        <w:trPr>
          <w:trHeight w:val="510"/>
          <w:jc w:val="center"/>
        </w:trPr>
        <w:tc>
          <w:tcPr>
            <w:tcW w:w="607" w:type="dxa"/>
            <w:tcBorders>
              <w:top w:val="single" w:sz="8" w:space="0" w:color="000000"/>
              <w:left w:val="single" w:sz="8" w:space="0" w:color="000000"/>
              <w:bottom w:val="single" w:sz="8" w:space="0" w:color="000000"/>
              <w:right w:val="nil"/>
            </w:tcBorders>
            <w:shd w:val="clear" w:color="auto" w:fill="B4C6E7"/>
            <w:vAlign w:val="center"/>
            <w:hideMark/>
          </w:tcPr>
          <w:p w:rsidR="00C32C92" w:rsidRDefault="00C32C92">
            <w:pPr>
              <w:widowControl w:val="0"/>
              <w:spacing w:before="120" w:after="120"/>
              <w:jc w:val="center"/>
              <w:rPr>
                <w:sz w:val="22"/>
                <w:szCs w:val="22"/>
                <w:lang w:val="en-US" w:eastAsia="en-US"/>
              </w:rPr>
            </w:pPr>
            <w:r>
              <w:rPr>
                <w:rFonts w:ascii="Arial" w:hAnsi="Arial" w:cs="Arial"/>
                <w:b/>
              </w:rPr>
              <w:t>N.D.</w:t>
            </w:r>
          </w:p>
        </w:tc>
        <w:tc>
          <w:tcPr>
            <w:tcW w:w="7383" w:type="dxa"/>
            <w:tcBorders>
              <w:top w:val="single" w:sz="8" w:space="0" w:color="000000"/>
              <w:left w:val="single" w:sz="2" w:space="0" w:color="000000"/>
              <w:bottom w:val="single" w:sz="8" w:space="0" w:color="000000"/>
              <w:right w:val="single" w:sz="4" w:space="0" w:color="auto"/>
            </w:tcBorders>
            <w:shd w:val="clear" w:color="auto" w:fill="B4C6E7"/>
            <w:vAlign w:val="center"/>
            <w:hideMark/>
          </w:tcPr>
          <w:p w:rsidR="00C32C92" w:rsidRDefault="00C32C92">
            <w:pPr>
              <w:widowControl w:val="0"/>
              <w:spacing w:before="120" w:after="120"/>
              <w:jc w:val="center"/>
              <w:rPr>
                <w:sz w:val="22"/>
                <w:szCs w:val="22"/>
                <w:lang w:val="en-US" w:eastAsia="en-US"/>
              </w:rPr>
            </w:pPr>
            <w:r>
              <w:rPr>
                <w:rFonts w:ascii="Arial" w:hAnsi="Arial" w:cs="Arial"/>
                <w:b/>
              </w:rPr>
              <w:t>TIPOLOGIA DEGLI IMMOBILI</w:t>
            </w:r>
          </w:p>
        </w:tc>
        <w:tc>
          <w:tcPr>
            <w:tcW w:w="928" w:type="dxa"/>
            <w:tcBorders>
              <w:top w:val="single" w:sz="4" w:space="0" w:color="auto"/>
              <w:left w:val="single" w:sz="4" w:space="0" w:color="auto"/>
              <w:bottom w:val="single" w:sz="8" w:space="0" w:color="000000"/>
              <w:right w:val="single" w:sz="4" w:space="0" w:color="auto"/>
            </w:tcBorders>
            <w:shd w:val="clear" w:color="auto" w:fill="B4C6E7"/>
            <w:vAlign w:val="center"/>
            <w:hideMark/>
          </w:tcPr>
          <w:p w:rsidR="00C32C92" w:rsidRDefault="00C32C92">
            <w:pPr>
              <w:widowControl w:val="0"/>
              <w:spacing w:before="120" w:after="120"/>
              <w:jc w:val="center"/>
              <w:rPr>
                <w:sz w:val="22"/>
                <w:szCs w:val="22"/>
                <w:lang w:val="en-US" w:eastAsia="en-US"/>
              </w:rPr>
            </w:pPr>
            <w:r>
              <w:rPr>
                <w:rFonts w:ascii="Arial" w:hAnsi="Arial" w:cs="Arial"/>
                <w:b/>
                <w:sz w:val="16"/>
                <w:szCs w:val="16"/>
              </w:rPr>
              <w:t>Aliquote IMU ‰</w:t>
            </w:r>
          </w:p>
        </w:tc>
      </w:tr>
      <w:tr w:rsidR="00C32C92" w:rsidTr="00C32C92">
        <w:trPr>
          <w:trHeight w:val="397"/>
          <w:jc w:val="center"/>
        </w:trPr>
        <w:tc>
          <w:tcPr>
            <w:tcW w:w="607" w:type="dxa"/>
            <w:tcBorders>
              <w:top w:val="single" w:sz="8"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hAnsi="Arial" w:cs="Arial"/>
                <w:lang w:val="en-US" w:eastAsia="en-US"/>
              </w:rPr>
            </w:pPr>
            <w:r>
              <w:rPr>
                <w:rFonts w:ascii="Arial" w:eastAsia="Arial Unicode MS" w:hAnsi="Arial" w:cs="Arial"/>
              </w:rPr>
              <w:t>1</w:t>
            </w:r>
          </w:p>
        </w:tc>
        <w:tc>
          <w:tcPr>
            <w:tcW w:w="7383" w:type="dxa"/>
            <w:tcBorders>
              <w:top w:val="single" w:sz="8"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hAnsi="Arial" w:cs="Arial"/>
                <w:lang w:eastAsia="en-US"/>
              </w:rPr>
            </w:pPr>
            <w:r>
              <w:rPr>
                <w:rFonts w:ascii="Arial" w:eastAsia="Arial Unicode MS" w:hAnsi="Arial" w:cs="Arial"/>
                <w:b/>
              </w:rPr>
              <w:t>REGIME ORDINARIO DELL’IMPOSTA</w:t>
            </w:r>
            <w:r>
              <w:rPr>
                <w:rFonts w:ascii="Arial" w:eastAsia="Arial Unicode MS" w:hAnsi="Arial" w:cs="Arial"/>
              </w:rPr>
              <w:t xml:space="preserve"> per tutte le categorie di immobili oggetto di imposizione non incluse nelle sottostanti classificazioni</w:t>
            </w:r>
          </w:p>
        </w:tc>
        <w:tc>
          <w:tcPr>
            <w:tcW w:w="928" w:type="dxa"/>
            <w:tcBorders>
              <w:top w:val="single" w:sz="8"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hAnsi="Arial" w:cs="Arial"/>
                <w:lang w:val="en-US" w:eastAsia="en-US"/>
              </w:rPr>
            </w:pPr>
            <w:r>
              <w:rPr>
                <w:rFonts w:ascii="Arial" w:eastAsia="Arial" w:hAnsi="Arial" w:cs="Arial"/>
                <w:iCs/>
              </w:rPr>
              <w:t>10,00</w:t>
            </w:r>
          </w:p>
        </w:tc>
      </w:tr>
      <w:tr w:rsidR="00C32C92" w:rsidTr="00C32C92">
        <w:trPr>
          <w:trHeight w:val="397"/>
          <w:jc w:val="center"/>
        </w:trPr>
        <w:tc>
          <w:tcPr>
            <w:tcW w:w="607" w:type="dxa"/>
            <w:tcBorders>
              <w:top w:val="single" w:sz="8"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eastAsia="Arial Unicode MS" w:hAnsi="Arial" w:cs="Arial"/>
                <w:lang w:val="en-US" w:eastAsia="en-US"/>
              </w:rPr>
            </w:pPr>
            <w:r>
              <w:rPr>
                <w:rFonts w:ascii="Arial" w:eastAsia="Arial Unicode MS" w:hAnsi="Arial" w:cs="Arial"/>
              </w:rPr>
              <w:t>2</w:t>
            </w:r>
          </w:p>
        </w:tc>
        <w:tc>
          <w:tcPr>
            <w:tcW w:w="7383" w:type="dxa"/>
            <w:tcBorders>
              <w:top w:val="single" w:sz="8"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eastAsia="Arial Unicode MS" w:hAnsi="Arial" w:cs="Arial"/>
                <w:b/>
                <w:lang w:eastAsia="en-US"/>
              </w:rPr>
            </w:pPr>
            <w:r>
              <w:rPr>
                <w:rFonts w:ascii="Arial" w:hAnsi="Arial" w:cs="Arial"/>
                <w:spacing w:val="-1"/>
              </w:rPr>
              <w:t>Unità</w:t>
            </w:r>
            <w:r>
              <w:rPr>
                <w:rFonts w:ascii="Arial" w:hAnsi="Arial" w:cs="Arial"/>
                <w:spacing w:val="12"/>
              </w:rPr>
              <w:t xml:space="preserve"> </w:t>
            </w:r>
            <w:r>
              <w:rPr>
                <w:rFonts w:ascii="Arial" w:hAnsi="Arial" w:cs="Arial"/>
                <w:spacing w:val="-1"/>
              </w:rPr>
              <w:t>immobiliare</w:t>
            </w:r>
            <w:r>
              <w:rPr>
                <w:rFonts w:ascii="Arial" w:hAnsi="Arial" w:cs="Arial"/>
                <w:spacing w:val="13"/>
              </w:rPr>
              <w:t xml:space="preserve"> </w:t>
            </w:r>
            <w:r>
              <w:rPr>
                <w:rFonts w:ascii="Arial" w:hAnsi="Arial" w:cs="Arial"/>
                <w:spacing w:val="-1"/>
              </w:rPr>
              <w:t>ad</w:t>
            </w:r>
            <w:r>
              <w:rPr>
                <w:rFonts w:ascii="Arial" w:hAnsi="Arial" w:cs="Arial"/>
                <w:spacing w:val="14"/>
              </w:rPr>
              <w:t xml:space="preserve"> </w:t>
            </w:r>
            <w:r>
              <w:rPr>
                <w:rFonts w:ascii="Arial" w:hAnsi="Arial" w:cs="Arial"/>
              </w:rPr>
              <w:t>uso</w:t>
            </w:r>
            <w:r>
              <w:rPr>
                <w:rFonts w:ascii="Arial" w:hAnsi="Arial" w:cs="Arial"/>
                <w:spacing w:val="14"/>
              </w:rPr>
              <w:t xml:space="preserve"> </w:t>
            </w:r>
            <w:r>
              <w:rPr>
                <w:rFonts w:ascii="Arial" w:hAnsi="Arial" w:cs="Arial"/>
                <w:spacing w:val="-1"/>
              </w:rPr>
              <w:t>abitativo</w:t>
            </w:r>
            <w:r>
              <w:rPr>
                <w:rFonts w:ascii="Arial" w:hAnsi="Arial" w:cs="Arial"/>
                <w:spacing w:val="14"/>
              </w:rPr>
              <w:t xml:space="preserve"> </w:t>
            </w:r>
            <w:r>
              <w:rPr>
                <w:rFonts w:ascii="Arial" w:hAnsi="Arial" w:cs="Arial"/>
                <w:spacing w:val="-1"/>
              </w:rPr>
              <w:t>iscritta</w:t>
            </w:r>
            <w:r>
              <w:rPr>
                <w:rFonts w:ascii="Arial" w:hAnsi="Arial" w:cs="Arial"/>
                <w:spacing w:val="13"/>
              </w:rPr>
              <w:t xml:space="preserve"> </w:t>
            </w:r>
            <w:r>
              <w:rPr>
                <w:rFonts w:ascii="Arial" w:hAnsi="Arial" w:cs="Arial"/>
                <w:spacing w:val="-1"/>
              </w:rPr>
              <w:t>nella</w:t>
            </w:r>
            <w:r>
              <w:rPr>
                <w:rFonts w:ascii="Arial" w:hAnsi="Arial" w:cs="Arial"/>
                <w:spacing w:val="18"/>
              </w:rPr>
              <w:t xml:space="preserve"> </w:t>
            </w:r>
            <w:r>
              <w:rPr>
                <w:rFonts w:ascii="Arial" w:hAnsi="Arial" w:cs="Arial"/>
                <w:spacing w:val="-1"/>
              </w:rPr>
              <w:t>categoria</w:t>
            </w:r>
            <w:r>
              <w:rPr>
                <w:rFonts w:ascii="Arial" w:hAnsi="Arial" w:cs="Arial"/>
                <w:spacing w:val="14"/>
              </w:rPr>
              <w:t xml:space="preserve"> </w:t>
            </w:r>
            <w:r>
              <w:rPr>
                <w:rFonts w:ascii="Arial" w:hAnsi="Arial" w:cs="Arial"/>
                <w:spacing w:val="-1"/>
              </w:rPr>
              <w:t>catastale</w:t>
            </w:r>
            <w:r>
              <w:rPr>
                <w:rFonts w:ascii="Arial" w:hAnsi="Arial" w:cs="Arial"/>
                <w:spacing w:val="14"/>
              </w:rPr>
              <w:t xml:space="preserve"> </w:t>
            </w:r>
            <w:r>
              <w:rPr>
                <w:rFonts w:ascii="Arial" w:hAnsi="Arial" w:cs="Arial"/>
                <w:spacing w:val="-1"/>
              </w:rPr>
              <w:t>A/1,</w:t>
            </w:r>
            <w:r>
              <w:rPr>
                <w:rFonts w:ascii="Arial" w:hAnsi="Arial" w:cs="Arial"/>
                <w:spacing w:val="16"/>
              </w:rPr>
              <w:t xml:space="preserve"> </w:t>
            </w:r>
            <w:r>
              <w:rPr>
                <w:rFonts w:ascii="Arial" w:hAnsi="Arial" w:cs="Arial"/>
                <w:spacing w:val="-1"/>
              </w:rPr>
              <w:t>A/8</w:t>
            </w:r>
            <w:r>
              <w:rPr>
                <w:rFonts w:ascii="Arial" w:hAnsi="Arial" w:cs="Arial"/>
                <w:spacing w:val="14"/>
              </w:rPr>
              <w:t xml:space="preserve"> </w:t>
            </w:r>
            <w:r>
              <w:rPr>
                <w:rFonts w:ascii="Arial" w:hAnsi="Arial" w:cs="Arial"/>
              </w:rPr>
              <w:t>e</w:t>
            </w:r>
            <w:r>
              <w:rPr>
                <w:rFonts w:ascii="Arial" w:hAnsi="Arial" w:cs="Arial"/>
                <w:spacing w:val="13"/>
              </w:rPr>
              <w:t xml:space="preserve"> </w:t>
            </w:r>
            <w:r>
              <w:rPr>
                <w:rFonts w:ascii="Arial" w:hAnsi="Arial" w:cs="Arial"/>
                <w:spacing w:val="-1"/>
              </w:rPr>
              <w:t>A/9</w:t>
            </w:r>
            <w:r>
              <w:rPr>
                <w:rFonts w:ascii="Arial" w:hAnsi="Arial" w:cs="Arial"/>
                <w:spacing w:val="105"/>
                <w:w w:val="99"/>
              </w:rPr>
              <w:t xml:space="preserve"> </w:t>
            </w:r>
            <w:r>
              <w:rPr>
                <w:rFonts w:ascii="Arial" w:hAnsi="Arial" w:cs="Arial"/>
                <w:spacing w:val="-1"/>
              </w:rPr>
              <w:t>adibita</w:t>
            </w:r>
            <w:r>
              <w:rPr>
                <w:rFonts w:ascii="Arial" w:hAnsi="Arial" w:cs="Arial"/>
                <w:spacing w:val="7"/>
              </w:rPr>
              <w:t xml:space="preserve"> </w:t>
            </w:r>
            <w:r>
              <w:rPr>
                <w:rFonts w:ascii="Arial" w:hAnsi="Arial" w:cs="Arial"/>
                <w:spacing w:val="-1"/>
              </w:rPr>
              <w:t>ad</w:t>
            </w:r>
            <w:r>
              <w:rPr>
                <w:rFonts w:ascii="Arial" w:hAnsi="Arial" w:cs="Arial"/>
                <w:spacing w:val="9"/>
              </w:rPr>
              <w:t xml:space="preserve"> </w:t>
            </w:r>
            <w:r>
              <w:rPr>
                <w:rFonts w:ascii="Arial" w:hAnsi="Arial" w:cs="Arial"/>
                <w:spacing w:val="-1"/>
              </w:rPr>
              <w:t>abitazione</w:t>
            </w:r>
            <w:r>
              <w:rPr>
                <w:rFonts w:ascii="Arial" w:hAnsi="Arial" w:cs="Arial"/>
                <w:spacing w:val="8"/>
              </w:rPr>
              <w:t xml:space="preserve"> </w:t>
            </w:r>
            <w:r>
              <w:rPr>
                <w:rFonts w:ascii="Arial" w:hAnsi="Arial" w:cs="Arial"/>
                <w:spacing w:val="-1"/>
              </w:rPr>
              <w:t>principale</w:t>
            </w:r>
            <w:r>
              <w:rPr>
                <w:rFonts w:ascii="Arial" w:hAnsi="Arial" w:cs="Arial"/>
                <w:spacing w:val="8"/>
              </w:rPr>
              <w:t xml:space="preserve"> </w:t>
            </w:r>
            <w:r>
              <w:rPr>
                <w:rFonts w:ascii="Arial" w:hAnsi="Arial" w:cs="Arial"/>
                <w:spacing w:val="-1"/>
              </w:rPr>
              <w:t>del</w:t>
            </w:r>
            <w:r>
              <w:rPr>
                <w:rFonts w:ascii="Arial" w:hAnsi="Arial" w:cs="Arial"/>
                <w:spacing w:val="9"/>
              </w:rPr>
              <w:t xml:space="preserve"> </w:t>
            </w:r>
            <w:r>
              <w:rPr>
                <w:rFonts w:ascii="Arial" w:hAnsi="Arial" w:cs="Arial"/>
                <w:spacing w:val="-1"/>
              </w:rPr>
              <w:t>soggetto</w:t>
            </w:r>
            <w:r>
              <w:rPr>
                <w:rFonts w:ascii="Arial" w:hAnsi="Arial" w:cs="Arial"/>
                <w:spacing w:val="8"/>
              </w:rPr>
              <w:t xml:space="preserve"> </w:t>
            </w:r>
            <w:r>
              <w:rPr>
                <w:rFonts w:ascii="Arial" w:hAnsi="Arial" w:cs="Arial"/>
                <w:spacing w:val="-1"/>
              </w:rPr>
              <w:t>passivo,</w:t>
            </w:r>
            <w:r>
              <w:rPr>
                <w:rFonts w:ascii="Arial" w:hAnsi="Arial" w:cs="Arial"/>
                <w:spacing w:val="9"/>
              </w:rPr>
              <w:t xml:space="preserve"> </w:t>
            </w:r>
            <w:r>
              <w:rPr>
                <w:rFonts w:ascii="Arial" w:hAnsi="Arial" w:cs="Arial"/>
                <w:spacing w:val="-1"/>
              </w:rPr>
              <w:t>nella</w:t>
            </w:r>
            <w:r>
              <w:rPr>
                <w:rFonts w:ascii="Arial" w:hAnsi="Arial" w:cs="Arial"/>
                <w:spacing w:val="8"/>
              </w:rPr>
              <w:t xml:space="preserve"> </w:t>
            </w:r>
            <w:r>
              <w:rPr>
                <w:rFonts w:ascii="Arial" w:hAnsi="Arial" w:cs="Arial"/>
                <w:spacing w:val="-1"/>
              </w:rPr>
              <w:t>quale</w:t>
            </w:r>
            <w:r>
              <w:rPr>
                <w:rFonts w:ascii="Arial" w:hAnsi="Arial" w:cs="Arial"/>
                <w:spacing w:val="8"/>
              </w:rPr>
              <w:t xml:space="preserve"> </w:t>
            </w:r>
            <w:r>
              <w:rPr>
                <w:rFonts w:ascii="Arial" w:hAnsi="Arial" w:cs="Arial"/>
              </w:rPr>
              <w:t>il</w:t>
            </w:r>
            <w:r>
              <w:rPr>
                <w:rFonts w:ascii="Arial" w:hAnsi="Arial" w:cs="Arial"/>
                <w:spacing w:val="7"/>
              </w:rPr>
              <w:t xml:space="preserve"> </w:t>
            </w:r>
            <w:r>
              <w:rPr>
                <w:rFonts w:ascii="Arial" w:hAnsi="Arial" w:cs="Arial"/>
                <w:spacing w:val="-1"/>
              </w:rPr>
              <w:t>possessore</w:t>
            </w:r>
            <w:r>
              <w:rPr>
                <w:rFonts w:ascii="Arial" w:hAnsi="Arial" w:cs="Arial"/>
                <w:spacing w:val="8"/>
              </w:rPr>
              <w:t xml:space="preserve"> </w:t>
            </w:r>
            <w:r>
              <w:rPr>
                <w:rFonts w:ascii="Arial" w:hAnsi="Arial" w:cs="Arial"/>
                <w:spacing w:val="-1"/>
              </w:rPr>
              <w:t>ed</w:t>
            </w:r>
            <w:r>
              <w:rPr>
                <w:rFonts w:ascii="Arial" w:hAnsi="Arial" w:cs="Arial"/>
                <w:spacing w:val="8"/>
              </w:rPr>
              <w:t xml:space="preserve"> </w:t>
            </w:r>
            <w:r>
              <w:rPr>
                <w:rFonts w:ascii="Arial" w:hAnsi="Arial" w:cs="Arial"/>
              </w:rPr>
              <w:t>il</w:t>
            </w:r>
            <w:r>
              <w:rPr>
                <w:rFonts w:ascii="Arial" w:hAnsi="Arial" w:cs="Arial"/>
                <w:spacing w:val="109"/>
                <w:w w:val="99"/>
              </w:rPr>
              <w:t xml:space="preserve"> </w:t>
            </w:r>
            <w:r>
              <w:rPr>
                <w:rFonts w:ascii="Arial" w:hAnsi="Arial" w:cs="Arial"/>
              </w:rPr>
              <w:t>suo</w:t>
            </w:r>
            <w:r>
              <w:rPr>
                <w:rFonts w:ascii="Arial" w:hAnsi="Arial" w:cs="Arial"/>
                <w:spacing w:val="2"/>
              </w:rPr>
              <w:t xml:space="preserve"> </w:t>
            </w:r>
            <w:r>
              <w:rPr>
                <w:rFonts w:ascii="Arial" w:hAnsi="Arial" w:cs="Arial"/>
                <w:spacing w:val="-1"/>
              </w:rPr>
              <w:t>nucleo</w:t>
            </w:r>
            <w:r>
              <w:rPr>
                <w:rFonts w:ascii="Arial" w:hAnsi="Arial" w:cs="Arial"/>
                <w:spacing w:val="2"/>
              </w:rPr>
              <w:t xml:space="preserve"> </w:t>
            </w:r>
            <w:r>
              <w:rPr>
                <w:rFonts w:ascii="Arial" w:hAnsi="Arial" w:cs="Arial"/>
                <w:spacing w:val="-1"/>
              </w:rPr>
              <w:t>familiare</w:t>
            </w:r>
            <w:r>
              <w:rPr>
                <w:rFonts w:ascii="Arial" w:hAnsi="Arial" w:cs="Arial"/>
                <w:spacing w:val="4"/>
              </w:rPr>
              <w:t xml:space="preserve"> </w:t>
            </w:r>
            <w:r>
              <w:rPr>
                <w:rFonts w:ascii="Arial" w:hAnsi="Arial" w:cs="Arial"/>
                <w:spacing w:val="-1"/>
              </w:rPr>
              <w:t>dimorano</w:t>
            </w:r>
            <w:r>
              <w:rPr>
                <w:rFonts w:ascii="Arial" w:hAnsi="Arial" w:cs="Arial"/>
                <w:spacing w:val="3"/>
              </w:rPr>
              <w:t xml:space="preserve"> </w:t>
            </w:r>
            <w:r>
              <w:rPr>
                <w:rFonts w:ascii="Arial" w:hAnsi="Arial" w:cs="Arial"/>
                <w:spacing w:val="-1"/>
              </w:rPr>
              <w:t>abitualmente</w:t>
            </w:r>
            <w:r>
              <w:rPr>
                <w:rFonts w:ascii="Arial" w:hAnsi="Arial" w:cs="Arial"/>
                <w:spacing w:val="4"/>
              </w:rPr>
              <w:t xml:space="preserve"> </w:t>
            </w:r>
            <w:r>
              <w:rPr>
                <w:rFonts w:ascii="Arial" w:hAnsi="Arial" w:cs="Arial"/>
              </w:rPr>
              <w:t>e</w:t>
            </w:r>
            <w:r>
              <w:rPr>
                <w:rFonts w:ascii="Arial" w:hAnsi="Arial" w:cs="Arial"/>
                <w:spacing w:val="1"/>
              </w:rPr>
              <w:t xml:space="preserve"> </w:t>
            </w:r>
            <w:r>
              <w:rPr>
                <w:rFonts w:ascii="Arial" w:hAnsi="Arial" w:cs="Arial"/>
                <w:spacing w:val="-1"/>
              </w:rPr>
              <w:t>risiedono</w:t>
            </w:r>
            <w:r>
              <w:rPr>
                <w:rFonts w:ascii="Arial" w:hAnsi="Arial" w:cs="Arial"/>
                <w:spacing w:val="3"/>
              </w:rPr>
              <w:t xml:space="preserve"> </w:t>
            </w:r>
            <w:r>
              <w:rPr>
                <w:rFonts w:ascii="Arial" w:hAnsi="Arial" w:cs="Arial"/>
                <w:spacing w:val="-1"/>
              </w:rPr>
              <w:t>anagraficamente</w:t>
            </w:r>
            <w:r>
              <w:rPr>
                <w:rFonts w:ascii="Arial" w:hAnsi="Arial" w:cs="Arial"/>
                <w:spacing w:val="5"/>
              </w:rPr>
              <w:t xml:space="preserve"> </w:t>
            </w:r>
            <w:r>
              <w:rPr>
                <w:rFonts w:ascii="Arial" w:hAnsi="Arial" w:cs="Arial"/>
              </w:rPr>
              <w:t>e</w:t>
            </w:r>
            <w:r>
              <w:rPr>
                <w:rFonts w:ascii="Arial" w:hAnsi="Arial" w:cs="Arial"/>
                <w:spacing w:val="1"/>
              </w:rPr>
              <w:t xml:space="preserve"> </w:t>
            </w:r>
            <w:r>
              <w:rPr>
                <w:rFonts w:ascii="Arial" w:hAnsi="Arial" w:cs="Arial"/>
                <w:spacing w:val="-1"/>
              </w:rPr>
              <w:t>relative</w:t>
            </w:r>
            <w:r>
              <w:rPr>
                <w:rFonts w:ascii="Arial" w:hAnsi="Arial" w:cs="Arial"/>
                <w:spacing w:val="99"/>
                <w:w w:val="99"/>
              </w:rPr>
              <w:t xml:space="preserve"> </w:t>
            </w:r>
            <w:r>
              <w:rPr>
                <w:rFonts w:ascii="Arial" w:hAnsi="Arial" w:cs="Arial"/>
                <w:spacing w:val="-1"/>
              </w:rPr>
              <w:t xml:space="preserve">pertinenze nella misura massima di un’unità pertinenziale </w:t>
            </w:r>
            <w:r>
              <w:rPr>
                <w:rFonts w:ascii="Arial" w:hAnsi="Arial" w:cs="Arial"/>
                <w:spacing w:val="-6"/>
              </w:rPr>
              <w:t xml:space="preserve"> </w:t>
            </w:r>
            <w:r>
              <w:rPr>
                <w:rFonts w:ascii="Arial" w:eastAsia="Arial Unicode MS" w:hAnsi="Arial" w:cs="Arial"/>
                <w:spacing w:val="-2"/>
              </w:rPr>
              <w:t>per ciascuna delle categorie catastali C/2, C/6 e C/7</w:t>
            </w:r>
          </w:p>
        </w:tc>
        <w:tc>
          <w:tcPr>
            <w:tcW w:w="928" w:type="dxa"/>
            <w:tcBorders>
              <w:top w:val="single" w:sz="8"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eastAsia="Arial" w:hAnsi="Arial" w:cs="Arial"/>
                <w:iCs/>
                <w:lang w:eastAsia="en-US"/>
              </w:rPr>
            </w:pPr>
            <w:r>
              <w:rPr>
                <w:rFonts w:ascii="Arial" w:eastAsia="Arial" w:hAnsi="Arial" w:cs="Arial"/>
                <w:iCs/>
              </w:rPr>
              <w:t>5,40</w:t>
            </w:r>
          </w:p>
        </w:tc>
      </w:tr>
      <w:tr w:rsidR="00C32C92" w:rsidTr="00C32C92">
        <w:trPr>
          <w:trHeight w:val="397"/>
          <w:jc w:val="center"/>
        </w:trPr>
        <w:tc>
          <w:tcPr>
            <w:tcW w:w="607" w:type="dxa"/>
            <w:tcBorders>
              <w:top w:val="single" w:sz="2"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hAnsi="Arial" w:cs="Arial"/>
                <w:lang w:val="en-US" w:eastAsia="en-US"/>
              </w:rPr>
            </w:pPr>
            <w:r>
              <w:rPr>
                <w:rFonts w:ascii="Arial" w:eastAsia="Arial Unicode MS" w:hAnsi="Arial" w:cs="Arial"/>
              </w:rPr>
              <w:t>3</w:t>
            </w:r>
          </w:p>
        </w:tc>
        <w:tc>
          <w:tcPr>
            <w:tcW w:w="7383" w:type="dxa"/>
            <w:tcBorders>
              <w:top w:val="single" w:sz="2"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hAnsi="Arial" w:cs="Arial"/>
                <w:lang w:eastAsia="en-US"/>
              </w:rPr>
            </w:pPr>
            <w:r>
              <w:rPr>
                <w:rFonts w:ascii="Arial" w:hAnsi="Arial" w:cs="Arial"/>
                <w:spacing w:val="-1"/>
              </w:rPr>
              <w:t>Non costituisce presupposto dell’imposta</w:t>
            </w:r>
            <w:r>
              <w:rPr>
                <w:rFonts w:ascii="Arial" w:hAnsi="Arial" w:cs="Arial"/>
                <w:spacing w:val="-7"/>
              </w:rPr>
              <w:t xml:space="preserve"> l’u</w:t>
            </w:r>
            <w:r>
              <w:rPr>
                <w:rFonts w:ascii="Arial" w:hAnsi="Arial" w:cs="Arial"/>
                <w:spacing w:val="-1"/>
              </w:rPr>
              <w:t>nità</w:t>
            </w:r>
            <w:r>
              <w:rPr>
                <w:rFonts w:ascii="Arial" w:hAnsi="Arial" w:cs="Arial"/>
                <w:spacing w:val="-7"/>
              </w:rPr>
              <w:t xml:space="preserve"> </w:t>
            </w:r>
            <w:r>
              <w:rPr>
                <w:rFonts w:ascii="Arial" w:hAnsi="Arial" w:cs="Arial"/>
                <w:spacing w:val="-1"/>
              </w:rPr>
              <w:t>immobiliare</w:t>
            </w:r>
            <w:r>
              <w:rPr>
                <w:rFonts w:ascii="Arial" w:hAnsi="Arial" w:cs="Arial"/>
                <w:spacing w:val="-7"/>
              </w:rPr>
              <w:t xml:space="preserve"> </w:t>
            </w:r>
            <w:r>
              <w:rPr>
                <w:rFonts w:ascii="Arial" w:hAnsi="Arial" w:cs="Arial"/>
                <w:spacing w:val="-1"/>
              </w:rPr>
              <w:t>ad</w:t>
            </w:r>
            <w:r>
              <w:rPr>
                <w:rFonts w:ascii="Arial" w:hAnsi="Arial" w:cs="Arial"/>
                <w:spacing w:val="-6"/>
              </w:rPr>
              <w:t xml:space="preserve"> </w:t>
            </w:r>
            <w:r>
              <w:rPr>
                <w:rFonts w:ascii="Arial" w:hAnsi="Arial" w:cs="Arial"/>
              </w:rPr>
              <w:t>uso</w:t>
            </w:r>
            <w:r>
              <w:rPr>
                <w:rFonts w:ascii="Arial" w:hAnsi="Arial" w:cs="Arial"/>
                <w:spacing w:val="-6"/>
              </w:rPr>
              <w:t xml:space="preserve"> </w:t>
            </w:r>
            <w:r>
              <w:rPr>
                <w:rFonts w:ascii="Arial" w:hAnsi="Arial" w:cs="Arial"/>
                <w:spacing w:val="-1"/>
              </w:rPr>
              <w:t>abitativo</w:t>
            </w:r>
            <w:r>
              <w:rPr>
                <w:rFonts w:ascii="Arial" w:hAnsi="Arial" w:cs="Arial"/>
                <w:spacing w:val="-5"/>
              </w:rPr>
              <w:t xml:space="preserve"> </w:t>
            </w:r>
            <w:r>
              <w:rPr>
                <w:rFonts w:ascii="Arial" w:hAnsi="Arial" w:cs="Arial"/>
                <w:spacing w:val="-1"/>
              </w:rPr>
              <w:t>iscritta</w:t>
            </w:r>
            <w:r>
              <w:rPr>
                <w:rFonts w:ascii="Arial" w:hAnsi="Arial" w:cs="Arial"/>
                <w:spacing w:val="-7"/>
              </w:rPr>
              <w:t xml:space="preserve"> </w:t>
            </w:r>
            <w:r>
              <w:rPr>
                <w:rFonts w:ascii="Arial" w:hAnsi="Arial" w:cs="Arial"/>
                <w:spacing w:val="-1"/>
              </w:rPr>
              <w:t>nella</w:t>
            </w:r>
            <w:r>
              <w:rPr>
                <w:rFonts w:ascii="Arial" w:hAnsi="Arial" w:cs="Arial"/>
                <w:spacing w:val="-7"/>
              </w:rPr>
              <w:t xml:space="preserve"> </w:t>
            </w:r>
            <w:r>
              <w:rPr>
                <w:rFonts w:ascii="Arial" w:hAnsi="Arial" w:cs="Arial"/>
                <w:spacing w:val="-1"/>
              </w:rPr>
              <w:t>categoria</w:t>
            </w:r>
            <w:r>
              <w:rPr>
                <w:rFonts w:ascii="Arial" w:hAnsi="Arial" w:cs="Arial"/>
                <w:spacing w:val="-7"/>
              </w:rPr>
              <w:t xml:space="preserve"> </w:t>
            </w:r>
            <w:r>
              <w:rPr>
                <w:rFonts w:ascii="Arial" w:hAnsi="Arial" w:cs="Arial"/>
                <w:spacing w:val="-1"/>
              </w:rPr>
              <w:t>catastale</w:t>
            </w:r>
            <w:r>
              <w:rPr>
                <w:rFonts w:ascii="Arial" w:hAnsi="Arial" w:cs="Arial"/>
                <w:spacing w:val="-5"/>
              </w:rPr>
              <w:t xml:space="preserve"> </w:t>
            </w:r>
            <w:r>
              <w:rPr>
                <w:rFonts w:ascii="Arial" w:hAnsi="Arial" w:cs="Arial"/>
              </w:rPr>
              <w:t>da</w:t>
            </w:r>
            <w:r>
              <w:rPr>
                <w:rFonts w:ascii="Arial" w:hAnsi="Arial" w:cs="Arial"/>
                <w:spacing w:val="-7"/>
              </w:rPr>
              <w:t xml:space="preserve"> </w:t>
            </w:r>
            <w:r>
              <w:rPr>
                <w:rFonts w:ascii="Arial" w:hAnsi="Arial" w:cs="Arial"/>
                <w:spacing w:val="-1"/>
              </w:rPr>
              <w:t>A/2</w:t>
            </w:r>
            <w:r>
              <w:rPr>
                <w:rFonts w:ascii="Arial" w:hAnsi="Arial" w:cs="Arial"/>
                <w:spacing w:val="-6"/>
              </w:rPr>
              <w:t xml:space="preserve"> </w:t>
            </w:r>
            <w:r>
              <w:rPr>
                <w:rFonts w:ascii="Arial" w:hAnsi="Arial" w:cs="Arial"/>
              </w:rPr>
              <w:t>a</w:t>
            </w:r>
            <w:r>
              <w:rPr>
                <w:rFonts w:ascii="Arial" w:hAnsi="Arial" w:cs="Arial"/>
                <w:spacing w:val="-5"/>
              </w:rPr>
              <w:t xml:space="preserve"> </w:t>
            </w:r>
            <w:r>
              <w:rPr>
                <w:rFonts w:ascii="Arial" w:hAnsi="Arial" w:cs="Arial"/>
                <w:spacing w:val="-1"/>
              </w:rPr>
              <w:t>A/7</w:t>
            </w:r>
            <w:r>
              <w:rPr>
                <w:rFonts w:ascii="Arial" w:hAnsi="Arial" w:cs="Arial"/>
                <w:spacing w:val="99"/>
                <w:w w:val="99"/>
              </w:rPr>
              <w:t xml:space="preserve"> </w:t>
            </w:r>
            <w:r>
              <w:rPr>
                <w:rFonts w:ascii="Arial" w:hAnsi="Arial" w:cs="Arial"/>
                <w:spacing w:val="-1"/>
              </w:rPr>
              <w:t>adibita</w:t>
            </w:r>
            <w:r>
              <w:rPr>
                <w:rFonts w:ascii="Arial" w:hAnsi="Arial" w:cs="Arial"/>
                <w:spacing w:val="-7"/>
              </w:rPr>
              <w:t xml:space="preserve"> </w:t>
            </w:r>
            <w:r>
              <w:rPr>
                <w:rFonts w:ascii="Arial" w:hAnsi="Arial" w:cs="Arial"/>
                <w:spacing w:val="-1"/>
              </w:rPr>
              <w:t>ad</w:t>
            </w:r>
            <w:r>
              <w:rPr>
                <w:rFonts w:ascii="Arial" w:hAnsi="Arial" w:cs="Arial"/>
                <w:spacing w:val="-7"/>
              </w:rPr>
              <w:t xml:space="preserve"> </w:t>
            </w:r>
            <w:r>
              <w:rPr>
                <w:rFonts w:ascii="Arial" w:hAnsi="Arial" w:cs="Arial"/>
                <w:spacing w:val="-1"/>
              </w:rPr>
              <w:t>abitazione</w:t>
            </w:r>
            <w:r>
              <w:rPr>
                <w:rFonts w:ascii="Arial" w:hAnsi="Arial" w:cs="Arial"/>
                <w:spacing w:val="-6"/>
              </w:rPr>
              <w:t xml:space="preserve"> </w:t>
            </w:r>
            <w:r>
              <w:rPr>
                <w:rFonts w:ascii="Arial" w:hAnsi="Arial" w:cs="Arial"/>
              </w:rPr>
              <w:t xml:space="preserve">principale o assimilata </w:t>
            </w:r>
            <w:r>
              <w:rPr>
                <w:rFonts w:ascii="Arial" w:hAnsi="Arial" w:cs="Arial"/>
                <w:spacing w:val="-7"/>
              </w:rPr>
              <w:t xml:space="preserve"> </w:t>
            </w:r>
            <w:r>
              <w:rPr>
                <w:rFonts w:ascii="Arial" w:hAnsi="Arial" w:cs="Arial"/>
                <w:spacing w:val="-1"/>
              </w:rPr>
              <w:t>del</w:t>
            </w:r>
            <w:r>
              <w:rPr>
                <w:rFonts w:ascii="Arial" w:hAnsi="Arial" w:cs="Arial"/>
                <w:spacing w:val="-7"/>
              </w:rPr>
              <w:t xml:space="preserve"> </w:t>
            </w:r>
            <w:r>
              <w:rPr>
                <w:rFonts w:ascii="Arial" w:hAnsi="Arial" w:cs="Arial"/>
                <w:spacing w:val="-1"/>
              </w:rPr>
              <w:t>soggetto</w:t>
            </w:r>
            <w:r>
              <w:rPr>
                <w:rFonts w:ascii="Arial" w:hAnsi="Arial" w:cs="Arial"/>
                <w:spacing w:val="-6"/>
              </w:rPr>
              <w:t xml:space="preserve"> </w:t>
            </w:r>
            <w:r>
              <w:rPr>
                <w:rFonts w:ascii="Arial" w:hAnsi="Arial" w:cs="Arial"/>
              </w:rPr>
              <w:t>passivo,</w:t>
            </w:r>
            <w:r>
              <w:rPr>
                <w:rFonts w:ascii="Arial" w:hAnsi="Arial" w:cs="Arial"/>
                <w:spacing w:val="-6"/>
              </w:rPr>
              <w:t xml:space="preserve"> </w:t>
            </w:r>
            <w:r>
              <w:rPr>
                <w:rFonts w:ascii="Arial" w:hAnsi="Arial" w:cs="Arial"/>
                <w:spacing w:val="-1"/>
              </w:rPr>
              <w:t>nella</w:t>
            </w:r>
            <w:r>
              <w:rPr>
                <w:rFonts w:ascii="Arial" w:hAnsi="Arial" w:cs="Arial"/>
                <w:spacing w:val="-7"/>
              </w:rPr>
              <w:t xml:space="preserve"> </w:t>
            </w:r>
            <w:r>
              <w:rPr>
                <w:rFonts w:ascii="Arial" w:hAnsi="Arial" w:cs="Arial"/>
                <w:spacing w:val="-1"/>
              </w:rPr>
              <w:t>quale</w:t>
            </w:r>
            <w:r>
              <w:rPr>
                <w:rFonts w:ascii="Arial" w:hAnsi="Arial" w:cs="Arial"/>
                <w:spacing w:val="-7"/>
              </w:rPr>
              <w:t xml:space="preserve"> </w:t>
            </w:r>
            <w:r>
              <w:rPr>
                <w:rFonts w:ascii="Arial" w:hAnsi="Arial" w:cs="Arial"/>
              </w:rPr>
              <w:t>il</w:t>
            </w:r>
            <w:r>
              <w:rPr>
                <w:rFonts w:ascii="Arial" w:hAnsi="Arial" w:cs="Arial"/>
                <w:spacing w:val="-6"/>
              </w:rPr>
              <w:t xml:space="preserve"> </w:t>
            </w:r>
            <w:r>
              <w:rPr>
                <w:rFonts w:ascii="Arial" w:hAnsi="Arial" w:cs="Arial"/>
              </w:rPr>
              <w:t>possessore</w:t>
            </w:r>
            <w:r>
              <w:rPr>
                <w:rFonts w:ascii="Arial" w:hAnsi="Arial" w:cs="Arial"/>
                <w:spacing w:val="-7"/>
              </w:rPr>
              <w:t xml:space="preserve"> </w:t>
            </w:r>
            <w:r>
              <w:rPr>
                <w:rFonts w:ascii="Arial" w:hAnsi="Arial" w:cs="Arial"/>
                <w:spacing w:val="-1"/>
              </w:rPr>
              <w:t>ed</w:t>
            </w:r>
            <w:r>
              <w:rPr>
                <w:rFonts w:ascii="Arial" w:hAnsi="Arial" w:cs="Arial"/>
                <w:spacing w:val="-6"/>
              </w:rPr>
              <w:t xml:space="preserve"> </w:t>
            </w:r>
            <w:r>
              <w:rPr>
                <w:rFonts w:ascii="Arial" w:hAnsi="Arial" w:cs="Arial"/>
              </w:rPr>
              <w:t>il</w:t>
            </w:r>
            <w:r>
              <w:rPr>
                <w:rFonts w:ascii="Arial" w:hAnsi="Arial" w:cs="Arial"/>
                <w:spacing w:val="69"/>
                <w:w w:val="99"/>
              </w:rPr>
              <w:t xml:space="preserve"> </w:t>
            </w:r>
            <w:r>
              <w:rPr>
                <w:rFonts w:ascii="Arial" w:hAnsi="Arial" w:cs="Arial"/>
              </w:rPr>
              <w:t>suo</w:t>
            </w:r>
            <w:r>
              <w:rPr>
                <w:rFonts w:ascii="Arial" w:hAnsi="Arial" w:cs="Arial"/>
                <w:spacing w:val="-9"/>
              </w:rPr>
              <w:t xml:space="preserve"> </w:t>
            </w:r>
            <w:r>
              <w:rPr>
                <w:rFonts w:ascii="Arial" w:hAnsi="Arial" w:cs="Arial"/>
                <w:spacing w:val="-1"/>
              </w:rPr>
              <w:t>nucleo</w:t>
            </w:r>
            <w:r>
              <w:rPr>
                <w:rFonts w:ascii="Arial" w:hAnsi="Arial" w:cs="Arial"/>
                <w:spacing w:val="-8"/>
              </w:rPr>
              <w:t xml:space="preserve"> </w:t>
            </w:r>
            <w:r>
              <w:rPr>
                <w:rFonts w:ascii="Arial" w:hAnsi="Arial" w:cs="Arial"/>
                <w:spacing w:val="-1"/>
              </w:rPr>
              <w:t>familiare</w:t>
            </w:r>
            <w:r>
              <w:rPr>
                <w:rFonts w:ascii="Arial" w:hAnsi="Arial" w:cs="Arial"/>
                <w:spacing w:val="-9"/>
              </w:rPr>
              <w:t xml:space="preserve"> </w:t>
            </w:r>
            <w:r>
              <w:rPr>
                <w:rFonts w:ascii="Arial" w:hAnsi="Arial" w:cs="Arial"/>
              </w:rPr>
              <w:t>dimorano</w:t>
            </w:r>
            <w:r>
              <w:rPr>
                <w:rFonts w:ascii="Arial" w:hAnsi="Arial" w:cs="Arial"/>
                <w:spacing w:val="-9"/>
              </w:rPr>
              <w:t xml:space="preserve"> </w:t>
            </w:r>
            <w:r>
              <w:rPr>
                <w:rFonts w:ascii="Arial" w:hAnsi="Arial" w:cs="Arial"/>
                <w:spacing w:val="-1"/>
              </w:rPr>
              <w:t>abitualmente</w:t>
            </w:r>
            <w:r>
              <w:rPr>
                <w:rFonts w:ascii="Arial" w:hAnsi="Arial" w:cs="Arial"/>
                <w:spacing w:val="-7"/>
              </w:rPr>
              <w:t xml:space="preserve"> </w:t>
            </w:r>
            <w:r>
              <w:rPr>
                <w:rFonts w:ascii="Arial" w:hAnsi="Arial" w:cs="Arial"/>
              </w:rPr>
              <w:t>e</w:t>
            </w:r>
            <w:r>
              <w:rPr>
                <w:rFonts w:ascii="Arial" w:hAnsi="Arial" w:cs="Arial"/>
                <w:spacing w:val="-9"/>
              </w:rPr>
              <w:t xml:space="preserve"> </w:t>
            </w:r>
            <w:r>
              <w:rPr>
                <w:rFonts w:ascii="Arial" w:hAnsi="Arial" w:cs="Arial"/>
                <w:spacing w:val="-1"/>
              </w:rPr>
              <w:t>risiedono</w:t>
            </w:r>
            <w:r>
              <w:rPr>
                <w:rFonts w:ascii="Arial" w:hAnsi="Arial" w:cs="Arial"/>
                <w:spacing w:val="-8"/>
              </w:rPr>
              <w:t xml:space="preserve"> </w:t>
            </w:r>
            <w:r>
              <w:rPr>
                <w:rFonts w:ascii="Arial" w:hAnsi="Arial" w:cs="Arial"/>
                <w:spacing w:val="-1"/>
              </w:rPr>
              <w:t>anagraficamente</w:t>
            </w:r>
            <w:r>
              <w:rPr>
                <w:rFonts w:ascii="Arial" w:hAnsi="Arial" w:cs="Arial"/>
                <w:spacing w:val="-7"/>
              </w:rPr>
              <w:t xml:space="preserve"> </w:t>
            </w:r>
            <w:r>
              <w:rPr>
                <w:rFonts w:ascii="Arial" w:hAnsi="Arial" w:cs="Arial"/>
              </w:rPr>
              <w:t>e</w:t>
            </w:r>
            <w:r>
              <w:rPr>
                <w:rFonts w:ascii="Arial" w:hAnsi="Arial" w:cs="Arial"/>
                <w:spacing w:val="-9"/>
              </w:rPr>
              <w:t xml:space="preserve"> </w:t>
            </w:r>
            <w:r>
              <w:rPr>
                <w:rFonts w:ascii="Arial" w:hAnsi="Arial" w:cs="Arial"/>
                <w:spacing w:val="-1"/>
              </w:rPr>
              <w:t>relative</w:t>
            </w:r>
            <w:r>
              <w:rPr>
                <w:rFonts w:ascii="Arial" w:hAnsi="Arial" w:cs="Arial"/>
                <w:spacing w:val="85"/>
                <w:w w:val="99"/>
              </w:rPr>
              <w:t xml:space="preserve"> </w:t>
            </w:r>
            <w:r>
              <w:rPr>
                <w:rFonts w:ascii="Arial" w:hAnsi="Arial" w:cs="Arial"/>
                <w:spacing w:val="-1"/>
              </w:rPr>
              <w:t>pertinenze</w:t>
            </w:r>
            <w:r>
              <w:rPr>
                <w:rFonts w:ascii="Arial" w:hAnsi="Arial" w:cs="Arial"/>
                <w:spacing w:val="-6"/>
              </w:rPr>
              <w:t xml:space="preserve"> </w:t>
            </w:r>
            <w:r>
              <w:rPr>
                <w:rFonts w:ascii="Arial" w:hAnsi="Arial" w:cs="Arial"/>
                <w:spacing w:val="-1"/>
              </w:rPr>
              <w:t>(una</w:t>
            </w:r>
            <w:r>
              <w:rPr>
                <w:rFonts w:ascii="Arial" w:hAnsi="Arial" w:cs="Arial"/>
                <w:spacing w:val="-7"/>
              </w:rPr>
              <w:t xml:space="preserve"> </w:t>
            </w:r>
            <w:r>
              <w:rPr>
                <w:rFonts w:ascii="Arial" w:hAnsi="Arial" w:cs="Arial"/>
              </w:rPr>
              <w:t>sola</w:t>
            </w:r>
            <w:r>
              <w:rPr>
                <w:rFonts w:ascii="Arial" w:hAnsi="Arial" w:cs="Arial"/>
                <w:spacing w:val="-6"/>
              </w:rPr>
              <w:t xml:space="preserve"> </w:t>
            </w:r>
            <w:r>
              <w:rPr>
                <w:rFonts w:ascii="Arial" w:hAnsi="Arial" w:cs="Arial"/>
              </w:rPr>
              <w:t>per</w:t>
            </w:r>
            <w:r>
              <w:rPr>
                <w:rFonts w:ascii="Arial" w:hAnsi="Arial" w:cs="Arial"/>
                <w:spacing w:val="-6"/>
              </w:rPr>
              <w:t xml:space="preserve"> </w:t>
            </w:r>
            <w:r>
              <w:rPr>
                <w:rFonts w:ascii="Arial" w:hAnsi="Arial" w:cs="Arial"/>
                <w:spacing w:val="-1"/>
              </w:rPr>
              <w:t>ciascuna</w:t>
            </w:r>
            <w:r>
              <w:rPr>
                <w:rFonts w:ascii="Arial" w:hAnsi="Arial" w:cs="Arial"/>
                <w:spacing w:val="-5"/>
              </w:rPr>
              <w:t xml:space="preserve"> </w:t>
            </w:r>
            <w:r>
              <w:rPr>
                <w:rFonts w:ascii="Arial" w:hAnsi="Arial" w:cs="Arial"/>
                <w:spacing w:val="-1"/>
              </w:rPr>
              <w:t>categoria</w:t>
            </w:r>
            <w:r>
              <w:rPr>
                <w:rFonts w:ascii="Arial" w:hAnsi="Arial" w:cs="Arial"/>
                <w:spacing w:val="-7"/>
              </w:rPr>
              <w:t xml:space="preserve"> </w:t>
            </w:r>
            <w:r>
              <w:rPr>
                <w:rFonts w:ascii="Arial" w:hAnsi="Arial" w:cs="Arial"/>
                <w:spacing w:val="-1"/>
              </w:rPr>
              <w:t>catastale C/2,</w:t>
            </w:r>
            <w:r>
              <w:rPr>
                <w:rFonts w:ascii="Arial" w:hAnsi="Arial" w:cs="Arial"/>
                <w:spacing w:val="-6"/>
              </w:rPr>
              <w:t xml:space="preserve"> </w:t>
            </w:r>
            <w:r>
              <w:rPr>
                <w:rFonts w:ascii="Arial" w:hAnsi="Arial" w:cs="Arial"/>
              </w:rPr>
              <w:t>C/6</w:t>
            </w:r>
            <w:r>
              <w:rPr>
                <w:rFonts w:ascii="Arial" w:hAnsi="Arial" w:cs="Arial"/>
                <w:spacing w:val="-7"/>
              </w:rPr>
              <w:t xml:space="preserve"> </w:t>
            </w:r>
            <w:r>
              <w:rPr>
                <w:rFonts w:ascii="Arial" w:hAnsi="Arial" w:cs="Arial"/>
              </w:rPr>
              <w:t>e</w:t>
            </w:r>
            <w:r>
              <w:rPr>
                <w:rFonts w:ascii="Arial" w:hAnsi="Arial" w:cs="Arial"/>
                <w:spacing w:val="-7"/>
              </w:rPr>
              <w:t xml:space="preserve"> </w:t>
            </w:r>
            <w:r>
              <w:rPr>
                <w:rFonts w:ascii="Arial" w:hAnsi="Arial" w:cs="Arial"/>
                <w:spacing w:val="-1"/>
              </w:rPr>
              <w:t>C/7</w:t>
            </w:r>
          </w:p>
        </w:tc>
        <w:tc>
          <w:tcPr>
            <w:tcW w:w="928" w:type="dxa"/>
            <w:tcBorders>
              <w:top w:val="single" w:sz="2"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hAnsi="Arial" w:cs="Arial"/>
                <w:lang w:val="en-US" w:eastAsia="en-US"/>
              </w:rPr>
            </w:pPr>
            <w:r>
              <w:rPr>
                <w:rFonts w:ascii="Arial" w:eastAsia="Arial" w:hAnsi="Arial" w:cs="Arial"/>
                <w:iCs/>
              </w:rPr>
              <w:t>0,00</w:t>
            </w:r>
          </w:p>
        </w:tc>
      </w:tr>
      <w:tr w:rsidR="00C32C92" w:rsidTr="00C32C92">
        <w:trPr>
          <w:trHeight w:val="397"/>
          <w:jc w:val="center"/>
        </w:trPr>
        <w:tc>
          <w:tcPr>
            <w:tcW w:w="607" w:type="dxa"/>
            <w:tcBorders>
              <w:top w:val="single" w:sz="2"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hAnsi="Arial" w:cs="Arial"/>
                <w:lang w:val="en-US" w:eastAsia="en-US"/>
              </w:rPr>
            </w:pPr>
            <w:r>
              <w:rPr>
                <w:rFonts w:ascii="Arial" w:eastAsia="Arial Unicode MS" w:hAnsi="Arial" w:cs="Arial"/>
              </w:rPr>
              <w:t>4</w:t>
            </w:r>
          </w:p>
        </w:tc>
        <w:tc>
          <w:tcPr>
            <w:tcW w:w="7383" w:type="dxa"/>
            <w:tcBorders>
              <w:top w:val="single" w:sz="2"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hAnsi="Arial" w:cs="Arial"/>
                <w:lang w:eastAsia="en-US"/>
              </w:rPr>
            </w:pPr>
            <w:r>
              <w:rPr>
                <w:rFonts w:ascii="Arial" w:eastAsia="Arial Unicode MS" w:hAnsi="Arial" w:cs="Arial"/>
                <w:spacing w:val="2"/>
              </w:rPr>
              <w:t xml:space="preserve">Unità immobiliare posseduta a titolo di proprietà o di usufrutto da anziani o disabili che </w:t>
            </w:r>
            <w:r>
              <w:rPr>
                <w:rFonts w:ascii="Arial" w:eastAsia="Arial Unicode MS" w:hAnsi="Arial" w:cs="Arial"/>
              </w:rPr>
              <w:t xml:space="preserve">acquisiscono la residenza in istituti di ricovero o sanitari a seguito di ricovero permanente, a condizione che la stessa non risulti locata (art. 4/1/f del Regolamento Comunale) </w:t>
            </w:r>
          </w:p>
        </w:tc>
        <w:tc>
          <w:tcPr>
            <w:tcW w:w="928" w:type="dxa"/>
            <w:tcBorders>
              <w:top w:val="single" w:sz="2"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hAnsi="Arial" w:cs="Arial"/>
                <w:lang w:val="en-US" w:eastAsia="en-US"/>
              </w:rPr>
            </w:pPr>
            <w:r>
              <w:rPr>
                <w:rFonts w:ascii="Arial" w:eastAsia="Arial" w:hAnsi="Arial" w:cs="Arial"/>
                <w:iCs/>
              </w:rPr>
              <w:t>0,00</w:t>
            </w:r>
          </w:p>
        </w:tc>
      </w:tr>
      <w:tr w:rsidR="00C32C92" w:rsidTr="00C32C92">
        <w:trPr>
          <w:trHeight w:val="397"/>
          <w:jc w:val="center"/>
        </w:trPr>
        <w:tc>
          <w:tcPr>
            <w:tcW w:w="607" w:type="dxa"/>
            <w:tcBorders>
              <w:top w:val="single" w:sz="2"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eastAsia="Arial Unicode MS" w:hAnsi="Arial" w:cs="Arial"/>
                <w:lang w:val="en-US" w:eastAsia="en-US"/>
              </w:rPr>
            </w:pPr>
            <w:r>
              <w:rPr>
                <w:rFonts w:ascii="Arial" w:eastAsia="Arial Unicode MS" w:hAnsi="Arial" w:cs="Arial"/>
              </w:rPr>
              <w:t>5</w:t>
            </w:r>
          </w:p>
        </w:tc>
        <w:tc>
          <w:tcPr>
            <w:tcW w:w="7383" w:type="dxa"/>
            <w:tcBorders>
              <w:top w:val="single" w:sz="2"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eastAsia="Arial Unicode MS" w:hAnsi="Arial" w:cs="Arial"/>
                <w:spacing w:val="2"/>
                <w:lang w:eastAsia="en-US"/>
              </w:rPr>
            </w:pPr>
            <w:r>
              <w:rPr>
                <w:rFonts w:ascii="Arial" w:hAnsi="Arial" w:cs="Arial"/>
                <w:spacing w:val="-1"/>
              </w:rPr>
              <w:t>Unità</w:t>
            </w:r>
            <w:r>
              <w:rPr>
                <w:rFonts w:ascii="Arial" w:hAnsi="Arial" w:cs="Arial"/>
                <w:spacing w:val="43"/>
              </w:rPr>
              <w:t xml:space="preserve"> </w:t>
            </w:r>
            <w:r>
              <w:rPr>
                <w:rFonts w:ascii="Arial" w:hAnsi="Arial" w:cs="Arial"/>
                <w:spacing w:val="-1"/>
              </w:rPr>
              <w:t>immobiliare</w:t>
            </w:r>
            <w:r>
              <w:rPr>
                <w:rFonts w:ascii="Arial" w:hAnsi="Arial" w:cs="Arial"/>
                <w:spacing w:val="44"/>
              </w:rPr>
              <w:t xml:space="preserve"> </w:t>
            </w:r>
            <w:r>
              <w:rPr>
                <w:rFonts w:ascii="Arial" w:hAnsi="Arial" w:cs="Arial"/>
                <w:spacing w:val="-1"/>
              </w:rPr>
              <w:t>ad</w:t>
            </w:r>
            <w:r>
              <w:rPr>
                <w:rFonts w:ascii="Arial" w:hAnsi="Arial" w:cs="Arial"/>
                <w:spacing w:val="50"/>
              </w:rPr>
              <w:t xml:space="preserve"> </w:t>
            </w:r>
            <w:r>
              <w:rPr>
                <w:rFonts w:ascii="Arial" w:hAnsi="Arial" w:cs="Arial"/>
              </w:rPr>
              <w:t>uso</w:t>
            </w:r>
            <w:r>
              <w:rPr>
                <w:rFonts w:ascii="Arial" w:hAnsi="Arial" w:cs="Arial"/>
                <w:spacing w:val="44"/>
              </w:rPr>
              <w:t xml:space="preserve"> </w:t>
            </w:r>
            <w:r>
              <w:rPr>
                <w:rFonts w:ascii="Arial" w:hAnsi="Arial" w:cs="Arial"/>
                <w:spacing w:val="-1"/>
              </w:rPr>
              <w:t>abitativo iscritta</w:t>
            </w:r>
            <w:r>
              <w:rPr>
                <w:rFonts w:ascii="Arial" w:hAnsi="Arial" w:cs="Arial"/>
                <w:spacing w:val="-7"/>
              </w:rPr>
              <w:t xml:space="preserve"> </w:t>
            </w:r>
            <w:r>
              <w:rPr>
                <w:rFonts w:ascii="Arial" w:hAnsi="Arial" w:cs="Arial"/>
                <w:spacing w:val="-1"/>
              </w:rPr>
              <w:t>nella</w:t>
            </w:r>
            <w:r>
              <w:rPr>
                <w:rFonts w:ascii="Arial" w:hAnsi="Arial" w:cs="Arial"/>
                <w:spacing w:val="-7"/>
              </w:rPr>
              <w:t xml:space="preserve"> </w:t>
            </w:r>
            <w:r>
              <w:rPr>
                <w:rFonts w:ascii="Arial" w:hAnsi="Arial" w:cs="Arial"/>
                <w:spacing w:val="-1"/>
              </w:rPr>
              <w:t>categoria</w:t>
            </w:r>
            <w:r>
              <w:rPr>
                <w:rFonts w:ascii="Arial" w:hAnsi="Arial" w:cs="Arial"/>
                <w:spacing w:val="-7"/>
              </w:rPr>
              <w:t xml:space="preserve"> </w:t>
            </w:r>
            <w:r>
              <w:rPr>
                <w:rFonts w:ascii="Arial" w:hAnsi="Arial" w:cs="Arial"/>
                <w:spacing w:val="-1"/>
              </w:rPr>
              <w:t>catastale</w:t>
            </w:r>
            <w:r>
              <w:rPr>
                <w:rFonts w:ascii="Arial" w:hAnsi="Arial" w:cs="Arial"/>
                <w:spacing w:val="45"/>
              </w:rPr>
              <w:t xml:space="preserve"> </w:t>
            </w:r>
            <w:r>
              <w:rPr>
                <w:rFonts w:ascii="Arial" w:hAnsi="Arial" w:cs="Arial"/>
              </w:rPr>
              <w:t>da</w:t>
            </w:r>
            <w:r>
              <w:rPr>
                <w:rFonts w:ascii="Arial" w:hAnsi="Arial" w:cs="Arial"/>
                <w:spacing w:val="45"/>
              </w:rPr>
              <w:t xml:space="preserve"> </w:t>
            </w:r>
            <w:r>
              <w:rPr>
                <w:rFonts w:ascii="Arial" w:hAnsi="Arial" w:cs="Arial"/>
                <w:spacing w:val="-1"/>
              </w:rPr>
              <w:t>A/1</w:t>
            </w:r>
            <w:r>
              <w:rPr>
                <w:rFonts w:ascii="Arial" w:hAnsi="Arial" w:cs="Arial"/>
                <w:spacing w:val="47"/>
              </w:rPr>
              <w:t xml:space="preserve"> </w:t>
            </w:r>
            <w:r>
              <w:rPr>
                <w:rFonts w:ascii="Arial" w:hAnsi="Arial" w:cs="Arial"/>
                <w:spacing w:val="-1"/>
              </w:rPr>
              <w:t>ad</w:t>
            </w:r>
            <w:r>
              <w:rPr>
                <w:rFonts w:ascii="Arial" w:hAnsi="Arial" w:cs="Arial"/>
                <w:spacing w:val="47"/>
              </w:rPr>
              <w:t xml:space="preserve"> </w:t>
            </w:r>
            <w:r>
              <w:rPr>
                <w:rFonts w:ascii="Arial" w:hAnsi="Arial" w:cs="Arial"/>
                <w:spacing w:val="-1"/>
              </w:rPr>
              <w:t>A/9</w:t>
            </w:r>
            <w:r>
              <w:rPr>
                <w:rFonts w:ascii="Arial" w:hAnsi="Arial" w:cs="Arial"/>
                <w:spacing w:val="46"/>
              </w:rPr>
              <w:t xml:space="preserve"> </w:t>
            </w:r>
            <w:r>
              <w:rPr>
                <w:rFonts w:ascii="Arial" w:hAnsi="Arial" w:cs="Arial"/>
              </w:rPr>
              <w:t>a</w:t>
            </w:r>
            <w:r>
              <w:rPr>
                <w:rFonts w:ascii="Arial" w:hAnsi="Arial" w:cs="Arial"/>
                <w:spacing w:val="87"/>
                <w:w w:val="99"/>
              </w:rPr>
              <w:t xml:space="preserve"> </w:t>
            </w:r>
            <w:r>
              <w:rPr>
                <w:rFonts w:ascii="Arial" w:hAnsi="Arial" w:cs="Arial"/>
                <w:spacing w:val="-1"/>
              </w:rPr>
              <w:t>disposizione,</w:t>
            </w:r>
            <w:r>
              <w:rPr>
                <w:rFonts w:ascii="Arial" w:hAnsi="Arial" w:cs="Arial"/>
                <w:spacing w:val="10"/>
              </w:rPr>
              <w:t xml:space="preserve"> </w:t>
            </w:r>
            <w:r>
              <w:rPr>
                <w:rFonts w:ascii="Arial" w:hAnsi="Arial" w:cs="Arial"/>
                <w:spacing w:val="-1"/>
              </w:rPr>
              <w:t>locate</w:t>
            </w:r>
            <w:r>
              <w:rPr>
                <w:rFonts w:ascii="Arial" w:hAnsi="Arial" w:cs="Arial"/>
                <w:spacing w:val="5"/>
              </w:rPr>
              <w:t xml:space="preserve"> </w:t>
            </w:r>
            <w:r>
              <w:rPr>
                <w:rFonts w:ascii="Arial" w:hAnsi="Arial" w:cs="Arial"/>
              </w:rPr>
              <w:t>e</w:t>
            </w:r>
            <w:r>
              <w:rPr>
                <w:rFonts w:ascii="Arial" w:hAnsi="Arial" w:cs="Arial"/>
                <w:spacing w:val="85"/>
                <w:w w:val="99"/>
              </w:rPr>
              <w:t xml:space="preserve"> </w:t>
            </w:r>
            <w:r>
              <w:rPr>
                <w:rFonts w:ascii="Arial" w:hAnsi="Arial" w:cs="Arial"/>
                <w:spacing w:val="-1"/>
              </w:rPr>
              <w:t>relative</w:t>
            </w:r>
            <w:r>
              <w:rPr>
                <w:rFonts w:ascii="Arial" w:hAnsi="Arial" w:cs="Arial"/>
                <w:spacing w:val="-8"/>
              </w:rPr>
              <w:t xml:space="preserve"> </w:t>
            </w:r>
            <w:r>
              <w:rPr>
                <w:rFonts w:ascii="Arial" w:hAnsi="Arial" w:cs="Arial"/>
                <w:spacing w:val="-1"/>
              </w:rPr>
              <w:t>pertinenze</w:t>
            </w:r>
          </w:p>
        </w:tc>
        <w:tc>
          <w:tcPr>
            <w:tcW w:w="928" w:type="dxa"/>
            <w:tcBorders>
              <w:top w:val="single" w:sz="2"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eastAsia="Arial" w:hAnsi="Arial" w:cs="Arial"/>
                <w:iCs/>
                <w:lang w:eastAsia="en-US"/>
              </w:rPr>
            </w:pPr>
            <w:r>
              <w:rPr>
                <w:rFonts w:ascii="Arial" w:eastAsia="Arial" w:hAnsi="Arial" w:cs="Arial"/>
                <w:iCs/>
              </w:rPr>
              <w:t>10,00</w:t>
            </w:r>
          </w:p>
        </w:tc>
      </w:tr>
      <w:tr w:rsidR="00C32C92" w:rsidTr="00C32C92">
        <w:trPr>
          <w:trHeight w:val="397"/>
          <w:jc w:val="center"/>
        </w:trPr>
        <w:tc>
          <w:tcPr>
            <w:tcW w:w="607" w:type="dxa"/>
            <w:tcBorders>
              <w:top w:val="single" w:sz="2"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eastAsia="Arial Unicode MS" w:hAnsi="Arial" w:cs="Arial"/>
                <w:lang w:val="en-US" w:eastAsia="en-US"/>
              </w:rPr>
            </w:pPr>
            <w:r>
              <w:rPr>
                <w:rFonts w:ascii="Arial" w:eastAsia="Arial Unicode MS" w:hAnsi="Arial" w:cs="Arial"/>
              </w:rPr>
              <w:t>6</w:t>
            </w:r>
          </w:p>
        </w:tc>
        <w:tc>
          <w:tcPr>
            <w:tcW w:w="7383" w:type="dxa"/>
            <w:tcBorders>
              <w:top w:val="single" w:sz="2"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hAnsi="Arial" w:cs="Arial"/>
                <w:spacing w:val="-1"/>
                <w:lang w:eastAsia="en-US"/>
              </w:rPr>
            </w:pPr>
            <w:r>
              <w:rPr>
                <w:rFonts w:ascii="Arial" w:hAnsi="Arial" w:cs="Arial"/>
                <w:spacing w:val="-1"/>
              </w:rPr>
              <w:t>La base imponibile è ridotta al 50% per l’unità</w:t>
            </w:r>
            <w:r>
              <w:rPr>
                <w:rFonts w:ascii="Arial" w:hAnsi="Arial" w:cs="Arial"/>
                <w:spacing w:val="29"/>
              </w:rPr>
              <w:t xml:space="preserve"> </w:t>
            </w:r>
            <w:r>
              <w:rPr>
                <w:rFonts w:ascii="Arial" w:hAnsi="Arial" w:cs="Arial"/>
                <w:spacing w:val="-1"/>
              </w:rPr>
              <w:t>immobiliare</w:t>
            </w:r>
            <w:r>
              <w:rPr>
                <w:rFonts w:ascii="Arial" w:hAnsi="Arial" w:cs="Arial"/>
                <w:spacing w:val="29"/>
              </w:rPr>
              <w:t xml:space="preserve"> </w:t>
            </w:r>
            <w:r>
              <w:rPr>
                <w:rFonts w:ascii="Arial" w:hAnsi="Arial" w:cs="Arial"/>
                <w:spacing w:val="-1"/>
              </w:rPr>
              <w:t>ad</w:t>
            </w:r>
            <w:r>
              <w:rPr>
                <w:rFonts w:ascii="Arial" w:hAnsi="Arial" w:cs="Arial"/>
                <w:spacing w:val="30"/>
              </w:rPr>
              <w:t xml:space="preserve"> </w:t>
            </w:r>
            <w:r>
              <w:rPr>
                <w:rFonts w:ascii="Arial" w:hAnsi="Arial" w:cs="Arial"/>
              </w:rPr>
              <w:t>uso</w:t>
            </w:r>
            <w:r>
              <w:rPr>
                <w:rFonts w:ascii="Arial" w:hAnsi="Arial" w:cs="Arial"/>
                <w:spacing w:val="30"/>
              </w:rPr>
              <w:t xml:space="preserve"> </w:t>
            </w:r>
            <w:r>
              <w:rPr>
                <w:rFonts w:ascii="Arial" w:hAnsi="Arial" w:cs="Arial"/>
                <w:spacing w:val="-1"/>
              </w:rPr>
              <w:t>abitativo</w:t>
            </w:r>
            <w:r>
              <w:rPr>
                <w:rFonts w:ascii="Arial" w:hAnsi="Arial" w:cs="Arial"/>
                <w:spacing w:val="31"/>
              </w:rPr>
              <w:t xml:space="preserve"> </w:t>
            </w:r>
            <w:r>
              <w:rPr>
                <w:rFonts w:ascii="Arial" w:hAnsi="Arial" w:cs="Arial"/>
                <w:spacing w:val="-1"/>
              </w:rPr>
              <w:t>iscritta</w:t>
            </w:r>
            <w:r>
              <w:rPr>
                <w:rFonts w:ascii="Arial" w:hAnsi="Arial" w:cs="Arial"/>
                <w:spacing w:val="29"/>
              </w:rPr>
              <w:t xml:space="preserve"> </w:t>
            </w:r>
            <w:r>
              <w:rPr>
                <w:rFonts w:ascii="Arial" w:hAnsi="Arial" w:cs="Arial"/>
                <w:spacing w:val="-1"/>
              </w:rPr>
              <w:t>nelle</w:t>
            </w:r>
            <w:r>
              <w:rPr>
                <w:rFonts w:ascii="Arial" w:hAnsi="Arial" w:cs="Arial"/>
                <w:spacing w:val="31"/>
              </w:rPr>
              <w:t xml:space="preserve"> </w:t>
            </w:r>
            <w:r>
              <w:rPr>
                <w:rFonts w:ascii="Arial" w:hAnsi="Arial" w:cs="Arial"/>
                <w:spacing w:val="-1"/>
              </w:rPr>
              <w:t>categoria</w:t>
            </w:r>
            <w:r>
              <w:rPr>
                <w:rFonts w:ascii="Arial" w:hAnsi="Arial" w:cs="Arial"/>
                <w:spacing w:val="31"/>
              </w:rPr>
              <w:t xml:space="preserve"> </w:t>
            </w:r>
            <w:r>
              <w:rPr>
                <w:rFonts w:ascii="Arial" w:hAnsi="Arial" w:cs="Arial"/>
                <w:spacing w:val="-1"/>
              </w:rPr>
              <w:t>catastale</w:t>
            </w:r>
            <w:r>
              <w:rPr>
                <w:rFonts w:ascii="Arial" w:hAnsi="Arial" w:cs="Arial"/>
                <w:spacing w:val="30"/>
              </w:rPr>
              <w:t xml:space="preserve"> </w:t>
            </w:r>
            <w:r>
              <w:rPr>
                <w:rFonts w:ascii="Arial" w:hAnsi="Arial" w:cs="Arial"/>
              </w:rPr>
              <w:t>da</w:t>
            </w:r>
            <w:r>
              <w:rPr>
                <w:rFonts w:ascii="Arial" w:hAnsi="Arial" w:cs="Arial"/>
                <w:spacing w:val="30"/>
              </w:rPr>
              <w:t xml:space="preserve"> </w:t>
            </w:r>
            <w:r>
              <w:rPr>
                <w:rFonts w:ascii="Arial" w:hAnsi="Arial" w:cs="Arial"/>
              </w:rPr>
              <w:t>A/2</w:t>
            </w:r>
            <w:r>
              <w:rPr>
                <w:rFonts w:ascii="Arial" w:hAnsi="Arial" w:cs="Arial"/>
                <w:spacing w:val="30"/>
              </w:rPr>
              <w:t xml:space="preserve"> </w:t>
            </w:r>
            <w:r>
              <w:rPr>
                <w:rFonts w:ascii="Arial" w:hAnsi="Arial" w:cs="Arial"/>
              </w:rPr>
              <w:t>a</w:t>
            </w:r>
            <w:r>
              <w:rPr>
                <w:rFonts w:ascii="Arial" w:hAnsi="Arial" w:cs="Arial"/>
                <w:spacing w:val="29"/>
              </w:rPr>
              <w:t xml:space="preserve"> </w:t>
            </w:r>
            <w:r>
              <w:rPr>
                <w:rFonts w:ascii="Arial" w:hAnsi="Arial" w:cs="Arial"/>
                <w:spacing w:val="-1"/>
              </w:rPr>
              <w:t>A/7</w:t>
            </w:r>
            <w:r>
              <w:rPr>
                <w:rFonts w:ascii="Arial" w:hAnsi="Arial" w:cs="Arial"/>
                <w:spacing w:val="95"/>
                <w:w w:val="99"/>
              </w:rPr>
              <w:t xml:space="preserve"> e </w:t>
            </w:r>
            <w:r>
              <w:rPr>
                <w:rFonts w:ascii="Arial" w:hAnsi="Arial" w:cs="Arial"/>
                <w:spacing w:val="-1"/>
              </w:rPr>
              <w:t>relative</w:t>
            </w:r>
            <w:r>
              <w:rPr>
                <w:rFonts w:ascii="Arial" w:hAnsi="Arial" w:cs="Arial"/>
                <w:spacing w:val="18"/>
              </w:rPr>
              <w:t xml:space="preserve"> </w:t>
            </w:r>
            <w:r>
              <w:rPr>
                <w:rFonts w:ascii="Arial" w:hAnsi="Arial" w:cs="Arial"/>
                <w:spacing w:val="-1"/>
              </w:rPr>
              <w:t>pertinenze</w:t>
            </w:r>
            <w:r>
              <w:rPr>
                <w:rFonts w:ascii="Arial" w:hAnsi="Arial" w:cs="Arial"/>
                <w:spacing w:val="18"/>
              </w:rPr>
              <w:t xml:space="preserve"> </w:t>
            </w:r>
            <w:r>
              <w:rPr>
                <w:rFonts w:ascii="Arial" w:hAnsi="Arial" w:cs="Arial"/>
                <w:spacing w:val="-1"/>
              </w:rPr>
              <w:t>(C/2,</w:t>
            </w:r>
            <w:r>
              <w:rPr>
                <w:rFonts w:ascii="Arial" w:hAnsi="Arial" w:cs="Arial"/>
                <w:spacing w:val="21"/>
              </w:rPr>
              <w:t xml:space="preserve"> </w:t>
            </w:r>
            <w:r>
              <w:rPr>
                <w:rFonts w:ascii="Arial" w:hAnsi="Arial" w:cs="Arial"/>
              </w:rPr>
              <w:t>C/6</w:t>
            </w:r>
            <w:r>
              <w:rPr>
                <w:rFonts w:ascii="Arial" w:hAnsi="Arial" w:cs="Arial"/>
                <w:spacing w:val="19"/>
              </w:rPr>
              <w:t xml:space="preserve"> </w:t>
            </w:r>
            <w:r>
              <w:rPr>
                <w:rFonts w:ascii="Arial" w:hAnsi="Arial" w:cs="Arial"/>
              </w:rPr>
              <w:t>e</w:t>
            </w:r>
            <w:r>
              <w:rPr>
                <w:rFonts w:ascii="Arial" w:hAnsi="Arial" w:cs="Arial"/>
                <w:spacing w:val="18"/>
              </w:rPr>
              <w:t xml:space="preserve"> </w:t>
            </w:r>
            <w:r>
              <w:rPr>
                <w:rFonts w:ascii="Arial" w:hAnsi="Arial" w:cs="Arial"/>
              </w:rPr>
              <w:t>C/7)</w:t>
            </w:r>
            <w:r>
              <w:rPr>
                <w:rFonts w:ascii="Arial" w:hAnsi="Arial" w:cs="Arial"/>
                <w:spacing w:val="18"/>
              </w:rPr>
              <w:t xml:space="preserve"> </w:t>
            </w:r>
            <w:r>
              <w:rPr>
                <w:rFonts w:ascii="Arial" w:hAnsi="Arial" w:cs="Arial"/>
                <w:spacing w:val="-1"/>
                <w:u w:val="single" w:color="000000"/>
              </w:rPr>
              <w:t>concessa</w:t>
            </w:r>
            <w:r>
              <w:rPr>
                <w:rFonts w:ascii="Arial" w:hAnsi="Arial" w:cs="Arial"/>
                <w:spacing w:val="17"/>
                <w:u w:val="single" w:color="000000"/>
              </w:rPr>
              <w:t xml:space="preserve"> </w:t>
            </w:r>
            <w:r>
              <w:rPr>
                <w:rFonts w:ascii="Arial" w:hAnsi="Arial" w:cs="Arial"/>
                <w:u w:val="single" w:color="000000"/>
              </w:rPr>
              <w:t xml:space="preserve">in </w:t>
            </w:r>
            <w:r>
              <w:rPr>
                <w:rFonts w:ascii="Arial" w:hAnsi="Arial" w:cs="Arial"/>
                <w:spacing w:val="38"/>
                <w:u w:val="single" w:color="000000"/>
              </w:rPr>
              <w:t xml:space="preserve"> </w:t>
            </w:r>
            <w:r>
              <w:rPr>
                <w:rFonts w:ascii="Arial" w:hAnsi="Arial" w:cs="Arial"/>
                <w:spacing w:val="-1"/>
                <w:u w:val="single" w:color="000000"/>
              </w:rPr>
              <w:t xml:space="preserve">comodato dal soggetto passivo </w:t>
            </w:r>
            <w:r>
              <w:rPr>
                <w:rFonts w:ascii="Arial" w:hAnsi="Arial" w:cs="Arial"/>
                <w:spacing w:val="18"/>
                <w:u w:val="single" w:color="000000"/>
              </w:rPr>
              <w:t xml:space="preserve"> </w:t>
            </w:r>
            <w:r>
              <w:rPr>
                <w:rFonts w:ascii="Arial" w:hAnsi="Arial" w:cs="Arial"/>
                <w:u w:val="single" w:color="000000"/>
              </w:rPr>
              <w:t>a</w:t>
            </w:r>
            <w:r>
              <w:rPr>
                <w:rFonts w:ascii="Arial" w:hAnsi="Arial" w:cs="Arial"/>
                <w:spacing w:val="18"/>
                <w:u w:val="single" w:color="000000"/>
              </w:rPr>
              <w:t xml:space="preserve"> </w:t>
            </w:r>
            <w:r>
              <w:rPr>
                <w:rFonts w:ascii="Arial" w:hAnsi="Arial" w:cs="Arial"/>
                <w:spacing w:val="-1"/>
                <w:u w:val="single" w:color="000000"/>
              </w:rPr>
              <w:t>parenti</w:t>
            </w:r>
            <w:r>
              <w:rPr>
                <w:rFonts w:ascii="Arial" w:hAnsi="Arial" w:cs="Arial"/>
                <w:spacing w:val="18"/>
                <w:u w:val="single" w:color="000000"/>
              </w:rPr>
              <w:t xml:space="preserve"> </w:t>
            </w:r>
            <w:r>
              <w:rPr>
                <w:rFonts w:ascii="Arial" w:hAnsi="Arial" w:cs="Arial"/>
                <w:u w:val="single" w:color="000000"/>
              </w:rPr>
              <w:t>in</w:t>
            </w:r>
            <w:r>
              <w:rPr>
                <w:rFonts w:ascii="Arial" w:hAnsi="Arial" w:cs="Arial"/>
                <w:spacing w:val="19"/>
                <w:u w:val="single" w:color="000000"/>
              </w:rPr>
              <w:t xml:space="preserve"> </w:t>
            </w:r>
            <w:r>
              <w:rPr>
                <w:rFonts w:ascii="Arial" w:hAnsi="Arial" w:cs="Arial"/>
                <w:spacing w:val="-1"/>
                <w:u w:val="single" w:color="000000"/>
              </w:rPr>
              <w:t>linea</w:t>
            </w:r>
            <w:r>
              <w:rPr>
                <w:rFonts w:ascii="Arial" w:hAnsi="Arial" w:cs="Arial"/>
                <w:spacing w:val="17"/>
                <w:u w:val="single" w:color="000000"/>
              </w:rPr>
              <w:t xml:space="preserve"> </w:t>
            </w:r>
            <w:r>
              <w:rPr>
                <w:rFonts w:ascii="Arial" w:hAnsi="Arial" w:cs="Arial"/>
                <w:spacing w:val="-1"/>
                <w:u w:val="single" w:color="000000"/>
              </w:rPr>
              <w:t>retta entro</w:t>
            </w:r>
            <w:r>
              <w:rPr>
                <w:rFonts w:ascii="Arial" w:hAnsi="Arial" w:cs="Arial"/>
                <w:spacing w:val="-7"/>
                <w:u w:val="single" w:color="000000"/>
              </w:rPr>
              <w:t xml:space="preserve"> </w:t>
            </w:r>
            <w:r>
              <w:rPr>
                <w:rFonts w:ascii="Arial" w:hAnsi="Arial" w:cs="Arial"/>
                <w:u w:val="single" w:color="000000"/>
              </w:rPr>
              <w:t>il</w:t>
            </w:r>
            <w:r>
              <w:rPr>
                <w:rFonts w:ascii="Arial" w:hAnsi="Arial" w:cs="Arial"/>
                <w:spacing w:val="-6"/>
                <w:u w:val="single" w:color="000000"/>
              </w:rPr>
              <w:t xml:space="preserve"> </w:t>
            </w:r>
            <w:r>
              <w:rPr>
                <w:rFonts w:ascii="Arial" w:hAnsi="Arial" w:cs="Arial"/>
                <w:spacing w:val="-1"/>
                <w:u w:val="single" w:color="000000"/>
              </w:rPr>
              <w:t>primo</w:t>
            </w:r>
            <w:r>
              <w:rPr>
                <w:rFonts w:ascii="Arial" w:hAnsi="Arial" w:cs="Arial"/>
                <w:spacing w:val="-6"/>
                <w:u w:val="single" w:color="000000"/>
              </w:rPr>
              <w:t xml:space="preserve"> </w:t>
            </w:r>
            <w:r>
              <w:rPr>
                <w:rFonts w:ascii="Arial" w:hAnsi="Arial" w:cs="Arial"/>
                <w:spacing w:val="-1"/>
                <w:u w:val="single" w:color="000000"/>
              </w:rPr>
              <w:t xml:space="preserve">grado che le utilizzano come abitazione principale  e in possesso dei requisiti previsti dall’art. 1 comma 747 </w:t>
            </w:r>
            <w:proofErr w:type="spellStart"/>
            <w:r>
              <w:rPr>
                <w:rFonts w:ascii="Arial" w:hAnsi="Arial" w:cs="Arial"/>
                <w:spacing w:val="-1"/>
                <w:u w:val="single" w:color="000000"/>
              </w:rPr>
              <w:t>lett</w:t>
            </w:r>
            <w:proofErr w:type="spellEnd"/>
            <w:r>
              <w:rPr>
                <w:rFonts w:ascii="Arial" w:hAnsi="Arial" w:cs="Arial"/>
                <w:spacing w:val="-1"/>
                <w:u w:val="single" w:color="000000"/>
              </w:rPr>
              <w:t>. c legge 160/2019</w:t>
            </w:r>
          </w:p>
        </w:tc>
        <w:tc>
          <w:tcPr>
            <w:tcW w:w="928" w:type="dxa"/>
            <w:tcBorders>
              <w:top w:val="single" w:sz="2"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eastAsia="Arial" w:hAnsi="Arial" w:cs="Arial"/>
                <w:iCs/>
                <w:lang w:eastAsia="en-US"/>
              </w:rPr>
            </w:pPr>
            <w:r>
              <w:rPr>
                <w:rFonts w:ascii="Arial" w:eastAsia="Arial" w:hAnsi="Arial" w:cs="Arial"/>
                <w:iCs/>
              </w:rPr>
              <w:t>10,00</w:t>
            </w:r>
          </w:p>
        </w:tc>
      </w:tr>
      <w:tr w:rsidR="00C32C92" w:rsidTr="00C32C92">
        <w:trPr>
          <w:trHeight w:val="397"/>
          <w:jc w:val="center"/>
        </w:trPr>
        <w:tc>
          <w:tcPr>
            <w:tcW w:w="607" w:type="dxa"/>
            <w:tcBorders>
              <w:top w:val="single" w:sz="2"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eastAsia="Arial Unicode MS" w:hAnsi="Arial" w:cs="Arial"/>
                <w:lang w:val="en-US" w:eastAsia="en-US"/>
              </w:rPr>
            </w:pPr>
            <w:r>
              <w:rPr>
                <w:rFonts w:ascii="Arial" w:eastAsia="Arial Unicode MS" w:hAnsi="Arial" w:cs="Arial"/>
              </w:rPr>
              <w:t>7</w:t>
            </w:r>
          </w:p>
        </w:tc>
        <w:tc>
          <w:tcPr>
            <w:tcW w:w="7383" w:type="dxa"/>
            <w:tcBorders>
              <w:top w:val="single" w:sz="2"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hAnsi="Arial" w:cs="Arial"/>
                <w:spacing w:val="-1"/>
                <w:lang w:eastAsia="en-US"/>
              </w:rPr>
            </w:pPr>
            <w:r>
              <w:rPr>
                <w:rFonts w:ascii="Arial" w:hAnsi="Arial" w:cs="Arial"/>
                <w:spacing w:val="-1"/>
              </w:rPr>
              <w:t>Unità</w:t>
            </w:r>
            <w:r>
              <w:rPr>
                <w:rFonts w:ascii="Arial" w:hAnsi="Arial" w:cs="Arial"/>
                <w:spacing w:val="-9"/>
              </w:rPr>
              <w:t xml:space="preserve"> </w:t>
            </w:r>
            <w:r>
              <w:rPr>
                <w:rFonts w:ascii="Arial" w:hAnsi="Arial" w:cs="Arial"/>
                <w:spacing w:val="-1"/>
              </w:rPr>
              <w:t>immobiliare ad uso produttivo</w:t>
            </w:r>
            <w:r>
              <w:rPr>
                <w:rFonts w:ascii="Arial" w:hAnsi="Arial" w:cs="Arial"/>
                <w:spacing w:val="-8"/>
              </w:rPr>
              <w:t xml:space="preserve"> </w:t>
            </w:r>
            <w:r>
              <w:rPr>
                <w:rFonts w:ascii="Arial" w:hAnsi="Arial" w:cs="Arial"/>
                <w:spacing w:val="-1"/>
              </w:rPr>
              <w:t>classificata</w:t>
            </w:r>
            <w:r>
              <w:rPr>
                <w:rFonts w:ascii="Arial" w:hAnsi="Arial" w:cs="Arial"/>
                <w:spacing w:val="-9"/>
              </w:rPr>
              <w:t xml:space="preserve"> </w:t>
            </w:r>
            <w:r>
              <w:rPr>
                <w:rFonts w:ascii="Arial" w:hAnsi="Arial" w:cs="Arial"/>
                <w:spacing w:val="-1"/>
              </w:rPr>
              <w:t>nel</w:t>
            </w:r>
            <w:r>
              <w:rPr>
                <w:rFonts w:ascii="Arial" w:hAnsi="Arial" w:cs="Arial"/>
                <w:spacing w:val="-8"/>
              </w:rPr>
              <w:t xml:space="preserve"> </w:t>
            </w:r>
            <w:r>
              <w:rPr>
                <w:rFonts w:ascii="Arial" w:hAnsi="Arial" w:cs="Arial"/>
                <w:spacing w:val="-1"/>
              </w:rPr>
              <w:t>gruppo</w:t>
            </w:r>
            <w:r>
              <w:rPr>
                <w:rFonts w:ascii="Arial" w:hAnsi="Arial" w:cs="Arial"/>
                <w:spacing w:val="-6"/>
              </w:rPr>
              <w:t xml:space="preserve"> </w:t>
            </w:r>
            <w:r>
              <w:rPr>
                <w:rFonts w:ascii="Arial" w:hAnsi="Arial" w:cs="Arial"/>
                <w:spacing w:val="-1"/>
              </w:rPr>
              <w:t>catastale</w:t>
            </w:r>
            <w:r>
              <w:rPr>
                <w:rFonts w:ascii="Arial" w:hAnsi="Arial" w:cs="Arial"/>
                <w:spacing w:val="-8"/>
              </w:rPr>
              <w:t xml:space="preserve"> </w:t>
            </w:r>
            <w:r>
              <w:rPr>
                <w:rFonts w:ascii="Arial" w:hAnsi="Arial" w:cs="Arial"/>
              </w:rPr>
              <w:t xml:space="preserve">D, </w:t>
            </w:r>
            <w:r>
              <w:rPr>
                <w:rFonts w:ascii="Arial" w:hAnsi="Arial" w:cs="Arial"/>
                <w:spacing w:val="-1"/>
              </w:rPr>
              <w:t>esclusa</w:t>
            </w:r>
            <w:r>
              <w:rPr>
                <w:rFonts w:ascii="Arial" w:hAnsi="Arial" w:cs="Arial"/>
                <w:spacing w:val="-7"/>
              </w:rPr>
              <w:t xml:space="preserve"> </w:t>
            </w:r>
            <w:r>
              <w:rPr>
                <w:rFonts w:ascii="Arial" w:hAnsi="Arial" w:cs="Arial"/>
                <w:spacing w:val="-1"/>
              </w:rPr>
              <w:t>categoria</w:t>
            </w:r>
            <w:r>
              <w:rPr>
                <w:rFonts w:ascii="Arial" w:hAnsi="Arial" w:cs="Arial"/>
                <w:spacing w:val="-9"/>
              </w:rPr>
              <w:t xml:space="preserve"> </w:t>
            </w:r>
            <w:r>
              <w:rPr>
                <w:rFonts w:ascii="Arial" w:hAnsi="Arial" w:cs="Arial"/>
              </w:rPr>
              <w:t>catastale</w:t>
            </w:r>
            <w:r>
              <w:rPr>
                <w:rFonts w:ascii="Arial" w:hAnsi="Arial" w:cs="Arial"/>
                <w:spacing w:val="89"/>
                <w:w w:val="99"/>
              </w:rPr>
              <w:t xml:space="preserve"> </w:t>
            </w:r>
            <w:r>
              <w:rPr>
                <w:rFonts w:ascii="Arial" w:hAnsi="Arial" w:cs="Arial"/>
                <w:spacing w:val="-1"/>
              </w:rPr>
              <w:t xml:space="preserve">D/10  </w:t>
            </w:r>
            <w:r>
              <w:rPr>
                <w:rFonts w:ascii="Arial" w:hAnsi="Arial" w:cs="Arial"/>
                <w:spacing w:val="-8"/>
              </w:rPr>
              <w:t>(quota pari al 7,60 per mille è riservata allo Stato)</w:t>
            </w:r>
            <w:r>
              <w:rPr>
                <w:rFonts w:ascii="Arial" w:hAnsi="Arial" w:cs="Arial"/>
                <w:spacing w:val="-1"/>
              </w:rPr>
              <w:t>.</w:t>
            </w:r>
          </w:p>
        </w:tc>
        <w:tc>
          <w:tcPr>
            <w:tcW w:w="928" w:type="dxa"/>
            <w:tcBorders>
              <w:top w:val="single" w:sz="2"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eastAsia="Arial" w:hAnsi="Arial" w:cs="Arial"/>
                <w:iCs/>
                <w:lang w:eastAsia="en-US"/>
              </w:rPr>
            </w:pPr>
            <w:r>
              <w:rPr>
                <w:rFonts w:ascii="Arial" w:eastAsia="Arial" w:hAnsi="Arial" w:cs="Arial"/>
                <w:iCs/>
              </w:rPr>
              <w:t>10,00</w:t>
            </w:r>
          </w:p>
        </w:tc>
      </w:tr>
      <w:tr w:rsidR="00C32C92" w:rsidTr="00C32C92">
        <w:trPr>
          <w:trHeight w:val="397"/>
          <w:jc w:val="center"/>
        </w:trPr>
        <w:tc>
          <w:tcPr>
            <w:tcW w:w="607" w:type="dxa"/>
            <w:tcBorders>
              <w:top w:val="single" w:sz="2"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eastAsia="Arial Unicode MS" w:hAnsi="Arial" w:cs="Arial"/>
                <w:lang w:val="en-US" w:eastAsia="en-US"/>
              </w:rPr>
            </w:pPr>
            <w:r>
              <w:rPr>
                <w:rFonts w:ascii="Arial" w:eastAsia="Arial Unicode MS" w:hAnsi="Arial" w:cs="Arial"/>
              </w:rPr>
              <w:t>8</w:t>
            </w:r>
          </w:p>
        </w:tc>
        <w:tc>
          <w:tcPr>
            <w:tcW w:w="7383" w:type="dxa"/>
            <w:tcBorders>
              <w:top w:val="single" w:sz="2"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hAnsi="Arial" w:cs="Arial"/>
                <w:spacing w:val="-1"/>
                <w:lang w:eastAsia="en-US"/>
              </w:rPr>
            </w:pPr>
            <w:r>
              <w:rPr>
                <w:rFonts w:ascii="Arial" w:hAnsi="Arial" w:cs="Arial"/>
                <w:spacing w:val="-1"/>
              </w:rPr>
              <w:t>Aree</w:t>
            </w:r>
            <w:r>
              <w:rPr>
                <w:rFonts w:ascii="Arial" w:hAnsi="Arial" w:cs="Arial"/>
                <w:spacing w:val="-16"/>
              </w:rPr>
              <w:t xml:space="preserve"> </w:t>
            </w:r>
            <w:r>
              <w:rPr>
                <w:rFonts w:ascii="Arial" w:hAnsi="Arial" w:cs="Arial"/>
                <w:spacing w:val="-1"/>
              </w:rPr>
              <w:t>fabbricabili</w:t>
            </w:r>
          </w:p>
        </w:tc>
        <w:tc>
          <w:tcPr>
            <w:tcW w:w="928" w:type="dxa"/>
            <w:tcBorders>
              <w:top w:val="single" w:sz="2"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eastAsia="Arial" w:hAnsi="Arial" w:cs="Arial"/>
                <w:iCs/>
                <w:lang w:eastAsia="en-US"/>
              </w:rPr>
            </w:pPr>
            <w:r>
              <w:rPr>
                <w:rFonts w:ascii="Arial" w:eastAsia="Arial" w:hAnsi="Arial" w:cs="Arial"/>
                <w:iCs/>
              </w:rPr>
              <w:t>10,00</w:t>
            </w:r>
          </w:p>
        </w:tc>
      </w:tr>
      <w:tr w:rsidR="00C32C92" w:rsidTr="00C32C92">
        <w:trPr>
          <w:trHeight w:val="397"/>
          <w:jc w:val="center"/>
        </w:trPr>
        <w:tc>
          <w:tcPr>
            <w:tcW w:w="607" w:type="dxa"/>
            <w:tcBorders>
              <w:top w:val="single" w:sz="2"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eastAsia="Arial Unicode MS" w:hAnsi="Arial" w:cs="Arial"/>
                <w:lang w:val="en-US" w:eastAsia="en-US"/>
              </w:rPr>
            </w:pPr>
            <w:r>
              <w:rPr>
                <w:rFonts w:ascii="Arial" w:eastAsia="Arial Unicode MS" w:hAnsi="Arial" w:cs="Arial"/>
              </w:rPr>
              <w:t>9</w:t>
            </w:r>
          </w:p>
        </w:tc>
        <w:tc>
          <w:tcPr>
            <w:tcW w:w="7383" w:type="dxa"/>
            <w:tcBorders>
              <w:top w:val="single" w:sz="2"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hAnsi="Arial" w:cs="Arial"/>
                <w:spacing w:val="-1"/>
                <w:lang w:eastAsia="en-US"/>
              </w:rPr>
            </w:pPr>
            <w:r>
              <w:rPr>
                <w:rFonts w:ascii="Arial" w:hAnsi="Arial" w:cs="Arial"/>
                <w:spacing w:val="-1"/>
              </w:rPr>
              <w:t>Fabbricati</w:t>
            </w:r>
            <w:r>
              <w:rPr>
                <w:rFonts w:ascii="Arial" w:hAnsi="Arial" w:cs="Arial"/>
                <w:spacing w:val="16"/>
              </w:rPr>
              <w:t xml:space="preserve"> </w:t>
            </w:r>
            <w:r>
              <w:rPr>
                <w:rFonts w:ascii="Arial" w:hAnsi="Arial" w:cs="Arial"/>
                <w:spacing w:val="-1"/>
              </w:rPr>
              <w:t>rurali</w:t>
            </w:r>
            <w:r>
              <w:rPr>
                <w:rFonts w:ascii="Arial" w:hAnsi="Arial" w:cs="Arial"/>
                <w:spacing w:val="16"/>
              </w:rPr>
              <w:t xml:space="preserve"> </w:t>
            </w:r>
            <w:r>
              <w:rPr>
                <w:rFonts w:ascii="Arial" w:hAnsi="Arial" w:cs="Arial"/>
                <w:spacing w:val="-1"/>
              </w:rPr>
              <w:t>ad</w:t>
            </w:r>
            <w:r>
              <w:rPr>
                <w:rFonts w:ascii="Arial" w:hAnsi="Arial" w:cs="Arial"/>
                <w:spacing w:val="15"/>
              </w:rPr>
              <w:t xml:space="preserve"> </w:t>
            </w:r>
            <w:r>
              <w:rPr>
                <w:rFonts w:ascii="Arial" w:hAnsi="Arial" w:cs="Arial"/>
              </w:rPr>
              <w:t>uso</w:t>
            </w:r>
            <w:r>
              <w:rPr>
                <w:rFonts w:ascii="Arial" w:hAnsi="Arial" w:cs="Arial"/>
                <w:spacing w:val="15"/>
              </w:rPr>
              <w:t xml:space="preserve"> </w:t>
            </w:r>
            <w:r>
              <w:rPr>
                <w:rFonts w:ascii="Arial" w:hAnsi="Arial" w:cs="Arial"/>
                <w:spacing w:val="-1"/>
              </w:rPr>
              <w:t>strumentale</w:t>
            </w:r>
            <w:r>
              <w:rPr>
                <w:rFonts w:ascii="Arial" w:hAnsi="Arial" w:cs="Arial"/>
                <w:spacing w:val="14"/>
              </w:rPr>
              <w:t xml:space="preserve"> </w:t>
            </w:r>
            <w:r>
              <w:rPr>
                <w:rFonts w:ascii="Arial" w:hAnsi="Arial" w:cs="Arial"/>
              </w:rPr>
              <w:t>di</w:t>
            </w:r>
            <w:r>
              <w:rPr>
                <w:rFonts w:ascii="Arial" w:hAnsi="Arial" w:cs="Arial"/>
                <w:spacing w:val="16"/>
              </w:rPr>
              <w:t xml:space="preserve"> </w:t>
            </w:r>
            <w:r>
              <w:rPr>
                <w:rFonts w:ascii="Arial" w:hAnsi="Arial" w:cs="Arial"/>
                <w:spacing w:val="-1"/>
              </w:rPr>
              <w:t>cui</w:t>
            </w:r>
            <w:r>
              <w:rPr>
                <w:rFonts w:ascii="Arial" w:hAnsi="Arial" w:cs="Arial"/>
                <w:spacing w:val="16"/>
              </w:rPr>
              <w:t xml:space="preserve"> </w:t>
            </w:r>
            <w:r>
              <w:rPr>
                <w:rFonts w:ascii="Arial" w:hAnsi="Arial" w:cs="Arial"/>
                <w:spacing w:val="-1"/>
              </w:rPr>
              <w:t>all’articolo</w:t>
            </w:r>
            <w:r>
              <w:rPr>
                <w:rFonts w:ascii="Arial" w:hAnsi="Arial" w:cs="Arial"/>
                <w:spacing w:val="15"/>
              </w:rPr>
              <w:t xml:space="preserve"> </w:t>
            </w:r>
            <w:r>
              <w:rPr>
                <w:rFonts w:ascii="Arial" w:hAnsi="Arial" w:cs="Arial"/>
              </w:rPr>
              <w:t>9,</w:t>
            </w:r>
            <w:r>
              <w:rPr>
                <w:rFonts w:ascii="Arial" w:hAnsi="Arial" w:cs="Arial"/>
                <w:spacing w:val="15"/>
              </w:rPr>
              <w:t xml:space="preserve"> </w:t>
            </w:r>
            <w:r>
              <w:rPr>
                <w:rFonts w:ascii="Arial" w:hAnsi="Arial" w:cs="Arial"/>
                <w:spacing w:val="-1"/>
              </w:rPr>
              <w:t>comma</w:t>
            </w:r>
            <w:r>
              <w:rPr>
                <w:rFonts w:ascii="Arial" w:hAnsi="Arial" w:cs="Arial"/>
                <w:spacing w:val="14"/>
              </w:rPr>
              <w:t xml:space="preserve"> </w:t>
            </w:r>
            <w:r>
              <w:rPr>
                <w:rFonts w:ascii="Arial" w:hAnsi="Arial" w:cs="Arial"/>
                <w:spacing w:val="-1"/>
              </w:rPr>
              <w:t>3-bis,</w:t>
            </w:r>
            <w:r>
              <w:rPr>
                <w:rFonts w:ascii="Arial" w:hAnsi="Arial" w:cs="Arial"/>
                <w:spacing w:val="15"/>
              </w:rPr>
              <w:t xml:space="preserve"> </w:t>
            </w:r>
            <w:r>
              <w:rPr>
                <w:rFonts w:ascii="Arial" w:hAnsi="Arial" w:cs="Arial"/>
                <w:spacing w:val="-2"/>
              </w:rPr>
              <w:t>del</w:t>
            </w:r>
            <w:r>
              <w:rPr>
                <w:rFonts w:ascii="Arial" w:hAnsi="Arial" w:cs="Arial"/>
                <w:spacing w:val="16"/>
              </w:rPr>
              <w:t xml:space="preserve"> </w:t>
            </w:r>
            <w:r>
              <w:rPr>
                <w:rFonts w:ascii="Arial" w:hAnsi="Arial" w:cs="Arial"/>
                <w:spacing w:val="-1"/>
              </w:rPr>
              <w:t>decreto</w:t>
            </w:r>
            <w:r>
              <w:rPr>
                <w:rFonts w:ascii="Arial" w:hAnsi="Arial" w:cs="Arial"/>
                <w:spacing w:val="83"/>
                <w:w w:val="99"/>
              </w:rPr>
              <w:t xml:space="preserve"> </w:t>
            </w:r>
            <w:r>
              <w:rPr>
                <w:rFonts w:ascii="Arial" w:hAnsi="Arial" w:cs="Arial"/>
                <w:spacing w:val="-1"/>
              </w:rPr>
              <w:t>legge</w:t>
            </w:r>
            <w:r>
              <w:rPr>
                <w:rFonts w:ascii="Arial" w:hAnsi="Arial" w:cs="Arial"/>
                <w:spacing w:val="49"/>
              </w:rPr>
              <w:t xml:space="preserve"> </w:t>
            </w:r>
            <w:r>
              <w:rPr>
                <w:rFonts w:ascii="Arial" w:hAnsi="Arial" w:cs="Arial"/>
              </w:rPr>
              <w:t>30</w:t>
            </w:r>
            <w:r>
              <w:rPr>
                <w:rFonts w:ascii="Arial" w:hAnsi="Arial" w:cs="Arial"/>
                <w:spacing w:val="54"/>
              </w:rPr>
              <w:t xml:space="preserve"> </w:t>
            </w:r>
            <w:r>
              <w:rPr>
                <w:rFonts w:ascii="Arial" w:hAnsi="Arial" w:cs="Arial"/>
                <w:spacing w:val="-1"/>
              </w:rPr>
              <w:t>dicembre</w:t>
            </w:r>
            <w:r>
              <w:rPr>
                <w:rFonts w:ascii="Arial" w:hAnsi="Arial" w:cs="Arial"/>
                <w:spacing w:val="50"/>
              </w:rPr>
              <w:t xml:space="preserve"> </w:t>
            </w:r>
            <w:r>
              <w:rPr>
                <w:rFonts w:ascii="Arial" w:hAnsi="Arial" w:cs="Arial"/>
              </w:rPr>
              <w:t>1993,</w:t>
            </w:r>
            <w:r>
              <w:rPr>
                <w:rFonts w:ascii="Arial" w:hAnsi="Arial" w:cs="Arial"/>
                <w:spacing w:val="51"/>
              </w:rPr>
              <w:t xml:space="preserve"> </w:t>
            </w:r>
            <w:r>
              <w:rPr>
                <w:rFonts w:ascii="Arial" w:hAnsi="Arial" w:cs="Arial"/>
              </w:rPr>
              <w:t>n.</w:t>
            </w:r>
            <w:r>
              <w:rPr>
                <w:rFonts w:ascii="Arial" w:hAnsi="Arial" w:cs="Arial"/>
                <w:spacing w:val="51"/>
              </w:rPr>
              <w:t xml:space="preserve"> </w:t>
            </w:r>
            <w:r>
              <w:rPr>
                <w:rFonts w:ascii="Arial" w:hAnsi="Arial" w:cs="Arial"/>
              </w:rPr>
              <w:t>557,</w:t>
            </w:r>
            <w:r>
              <w:rPr>
                <w:rFonts w:ascii="Arial" w:hAnsi="Arial" w:cs="Arial"/>
                <w:spacing w:val="53"/>
              </w:rPr>
              <w:t xml:space="preserve"> </w:t>
            </w:r>
            <w:r>
              <w:rPr>
                <w:rFonts w:ascii="Arial" w:hAnsi="Arial" w:cs="Arial"/>
                <w:spacing w:val="-1"/>
              </w:rPr>
              <w:t>convertito,</w:t>
            </w:r>
            <w:r>
              <w:rPr>
                <w:rFonts w:ascii="Arial" w:hAnsi="Arial" w:cs="Arial"/>
                <w:spacing w:val="51"/>
              </w:rPr>
              <w:t xml:space="preserve"> </w:t>
            </w:r>
            <w:r>
              <w:rPr>
                <w:rFonts w:ascii="Arial" w:hAnsi="Arial" w:cs="Arial"/>
              </w:rPr>
              <w:t>con</w:t>
            </w:r>
            <w:r>
              <w:rPr>
                <w:rFonts w:ascii="Arial" w:hAnsi="Arial" w:cs="Arial"/>
                <w:spacing w:val="51"/>
              </w:rPr>
              <w:t xml:space="preserve"> </w:t>
            </w:r>
            <w:r>
              <w:rPr>
                <w:rFonts w:ascii="Arial" w:hAnsi="Arial" w:cs="Arial"/>
                <w:spacing w:val="-1"/>
              </w:rPr>
              <w:t>modificazioni,</w:t>
            </w:r>
            <w:r>
              <w:rPr>
                <w:rFonts w:ascii="Arial" w:hAnsi="Arial" w:cs="Arial"/>
                <w:spacing w:val="51"/>
              </w:rPr>
              <w:t xml:space="preserve"> </w:t>
            </w:r>
            <w:r>
              <w:rPr>
                <w:rFonts w:ascii="Arial" w:hAnsi="Arial" w:cs="Arial"/>
              </w:rPr>
              <w:t>dalla</w:t>
            </w:r>
            <w:r>
              <w:rPr>
                <w:rFonts w:ascii="Arial" w:hAnsi="Arial" w:cs="Arial"/>
                <w:spacing w:val="53"/>
              </w:rPr>
              <w:t xml:space="preserve"> </w:t>
            </w:r>
            <w:r>
              <w:rPr>
                <w:rFonts w:ascii="Arial" w:hAnsi="Arial" w:cs="Arial"/>
                <w:spacing w:val="-1"/>
              </w:rPr>
              <w:t>legge</w:t>
            </w:r>
            <w:r>
              <w:rPr>
                <w:rFonts w:ascii="Arial" w:hAnsi="Arial" w:cs="Arial"/>
                <w:spacing w:val="50"/>
              </w:rPr>
              <w:t xml:space="preserve"> </w:t>
            </w:r>
            <w:r>
              <w:rPr>
                <w:rFonts w:ascii="Arial" w:hAnsi="Arial" w:cs="Arial"/>
              </w:rPr>
              <w:t xml:space="preserve">26 </w:t>
            </w:r>
            <w:r>
              <w:rPr>
                <w:rFonts w:ascii="Arial" w:hAnsi="Arial" w:cs="Arial"/>
                <w:spacing w:val="-1"/>
              </w:rPr>
              <w:t>febbraio</w:t>
            </w:r>
            <w:r>
              <w:rPr>
                <w:rFonts w:ascii="Arial" w:hAnsi="Arial" w:cs="Arial"/>
                <w:spacing w:val="-7"/>
              </w:rPr>
              <w:t xml:space="preserve"> </w:t>
            </w:r>
            <w:r>
              <w:rPr>
                <w:rFonts w:ascii="Arial" w:hAnsi="Arial" w:cs="Arial"/>
              </w:rPr>
              <w:t>1994,</w:t>
            </w:r>
            <w:r>
              <w:rPr>
                <w:rFonts w:ascii="Arial" w:hAnsi="Arial" w:cs="Arial"/>
                <w:spacing w:val="-6"/>
              </w:rPr>
              <w:t xml:space="preserve"> </w:t>
            </w:r>
            <w:r>
              <w:rPr>
                <w:rFonts w:ascii="Arial" w:hAnsi="Arial" w:cs="Arial"/>
              </w:rPr>
              <w:t>n.</w:t>
            </w:r>
            <w:r>
              <w:rPr>
                <w:rFonts w:ascii="Arial" w:hAnsi="Arial" w:cs="Arial"/>
                <w:spacing w:val="-7"/>
              </w:rPr>
              <w:t xml:space="preserve"> </w:t>
            </w:r>
            <w:r>
              <w:rPr>
                <w:rFonts w:ascii="Arial" w:hAnsi="Arial" w:cs="Arial"/>
              </w:rPr>
              <w:t>133.</w:t>
            </w:r>
          </w:p>
        </w:tc>
        <w:tc>
          <w:tcPr>
            <w:tcW w:w="928" w:type="dxa"/>
            <w:tcBorders>
              <w:top w:val="single" w:sz="2"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eastAsia="Arial" w:hAnsi="Arial" w:cs="Arial"/>
                <w:iCs/>
                <w:lang w:eastAsia="en-US"/>
              </w:rPr>
            </w:pPr>
            <w:r>
              <w:rPr>
                <w:rFonts w:ascii="Arial" w:eastAsia="Arial" w:hAnsi="Arial" w:cs="Arial"/>
                <w:iCs/>
              </w:rPr>
              <w:t>1,00</w:t>
            </w:r>
          </w:p>
        </w:tc>
      </w:tr>
      <w:tr w:rsidR="00C32C92" w:rsidTr="00C32C92">
        <w:trPr>
          <w:trHeight w:val="397"/>
          <w:jc w:val="center"/>
        </w:trPr>
        <w:tc>
          <w:tcPr>
            <w:tcW w:w="607" w:type="dxa"/>
            <w:tcBorders>
              <w:top w:val="single" w:sz="2" w:space="0" w:color="000000"/>
              <w:left w:val="single" w:sz="8" w:space="0" w:color="000000"/>
              <w:bottom w:val="single" w:sz="2" w:space="0" w:color="000000"/>
              <w:right w:val="nil"/>
            </w:tcBorders>
            <w:vAlign w:val="center"/>
            <w:hideMark/>
          </w:tcPr>
          <w:p w:rsidR="00C32C92" w:rsidRDefault="00C32C92">
            <w:pPr>
              <w:widowControl w:val="0"/>
              <w:spacing w:before="120" w:after="120"/>
              <w:jc w:val="center"/>
              <w:rPr>
                <w:rFonts w:ascii="Arial" w:eastAsia="Arial Unicode MS" w:hAnsi="Arial" w:cs="Arial"/>
                <w:lang w:val="en-US" w:eastAsia="en-US"/>
              </w:rPr>
            </w:pPr>
            <w:r>
              <w:rPr>
                <w:rFonts w:ascii="Arial" w:eastAsia="Arial Unicode MS" w:hAnsi="Arial" w:cs="Arial"/>
              </w:rPr>
              <w:t>10</w:t>
            </w:r>
          </w:p>
        </w:tc>
        <w:tc>
          <w:tcPr>
            <w:tcW w:w="7383" w:type="dxa"/>
            <w:tcBorders>
              <w:top w:val="single" w:sz="2" w:space="0" w:color="000000"/>
              <w:left w:val="single" w:sz="2" w:space="0" w:color="000000"/>
              <w:bottom w:val="single" w:sz="2" w:space="0" w:color="000000"/>
              <w:right w:val="single" w:sz="4" w:space="0" w:color="auto"/>
            </w:tcBorders>
            <w:vAlign w:val="bottom"/>
            <w:hideMark/>
          </w:tcPr>
          <w:p w:rsidR="00C32C92" w:rsidRDefault="00C32C92">
            <w:pPr>
              <w:widowControl w:val="0"/>
              <w:tabs>
                <w:tab w:val="right" w:leader="dot" w:pos="8108"/>
              </w:tabs>
              <w:spacing w:before="120" w:after="120"/>
              <w:ind w:left="57" w:right="113"/>
              <w:jc w:val="both"/>
              <w:rPr>
                <w:rFonts w:ascii="Arial" w:hAnsi="Arial" w:cs="Arial"/>
                <w:spacing w:val="-1"/>
                <w:lang w:eastAsia="en-US"/>
              </w:rPr>
            </w:pPr>
            <w:r>
              <w:rPr>
                <w:rFonts w:ascii="Arial" w:hAnsi="Arial" w:cs="Arial"/>
              </w:rPr>
              <w:t>F</w:t>
            </w:r>
            <w:r>
              <w:rPr>
                <w:rFonts w:ascii="Arial" w:hAnsi="Arial" w:cs="Arial"/>
                <w:spacing w:val="-1"/>
              </w:rPr>
              <w:t>abbricati</w:t>
            </w:r>
            <w:r>
              <w:rPr>
                <w:rFonts w:ascii="Arial" w:hAnsi="Arial" w:cs="Arial"/>
                <w:spacing w:val="29"/>
              </w:rPr>
              <w:t xml:space="preserve"> </w:t>
            </w:r>
            <w:r>
              <w:rPr>
                <w:rFonts w:ascii="Arial" w:hAnsi="Arial" w:cs="Arial"/>
                <w:spacing w:val="-1"/>
              </w:rPr>
              <w:t>costruiti</w:t>
            </w:r>
            <w:r>
              <w:rPr>
                <w:rFonts w:ascii="Arial" w:hAnsi="Arial" w:cs="Arial"/>
                <w:spacing w:val="29"/>
              </w:rPr>
              <w:t xml:space="preserve"> </w:t>
            </w:r>
            <w:r>
              <w:rPr>
                <w:rFonts w:ascii="Arial" w:hAnsi="Arial" w:cs="Arial"/>
              </w:rPr>
              <w:t>e</w:t>
            </w:r>
            <w:r>
              <w:rPr>
                <w:rFonts w:ascii="Arial" w:hAnsi="Arial" w:cs="Arial"/>
                <w:spacing w:val="30"/>
              </w:rPr>
              <w:t xml:space="preserve"> </w:t>
            </w:r>
            <w:r>
              <w:rPr>
                <w:rFonts w:ascii="Arial" w:hAnsi="Arial" w:cs="Arial"/>
              </w:rPr>
              <w:t>destinati</w:t>
            </w:r>
            <w:r>
              <w:rPr>
                <w:rFonts w:ascii="Arial" w:hAnsi="Arial" w:cs="Arial"/>
                <w:spacing w:val="29"/>
              </w:rPr>
              <w:t xml:space="preserve"> </w:t>
            </w:r>
            <w:r>
              <w:rPr>
                <w:rFonts w:ascii="Arial" w:hAnsi="Arial" w:cs="Arial"/>
                <w:spacing w:val="-1"/>
              </w:rPr>
              <w:t>dall'impresa</w:t>
            </w:r>
            <w:r>
              <w:rPr>
                <w:rFonts w:ascii="Arial" w:hAnsi="Arial" w:cs="Arial"/>
                <w:spacing w:val="30"/>
              </w:rPr>
              <w:t xml:space="preserve"> </w:t>
            </w:r>
            <w:r>
              <w:rPr>
                <w:rFonts w:ascii="Arial" w:hAnsi="Arial" w:cs="Arial"/>
                <w:spacing w:val="-1"/>
              </w:rPr>
              <w:t>costruttrice</w:t>
            </w:r>
            <w:r>
              <w:rPr>
                <w:rFonts w:ascii="Arial" w:hAnsi="Arial" w:cs="Arial"/>
                <w:spacing w:val="30"/>
              </w:rPr>
              <w:t xml:space="preserve"> </w:t>
            </w:r>
            <w:r>
              <w:rPr>
                <w:rFonts w:ascii="Arial" w:hAnsi="Arial" w:cs="Arial"/>
                <w:spacing w:val="-1"/>
              </w:rPr>
              <w:t>alla</w:t>
            </w:r>
            <w:r>
              <w:rPr>
                <w:rFonts w:ascii="Arial" w:hAnsi="Arial" w:cs="Arial"/>
                <w:spacing w:val="28"/>
              </w:rPr>
              <w:t xml:space="preserve"> </w:t>
            </w:r>
            <w:r>
              <w:rPr>
                <w:rFonts w:ascii="Arial" w:hAnsi="Arial" w:cs="Arial"/>
                <w:spacing w:val="-1"/>
              </w:rPr>
              <w:t>vendita,</w:t>
            </w:r>
            <w:r>
              <w:rPr>
                <w:rFonts w:ascii="Arial" w:hAnsi="Arial" w:cs="Arial"/>
                <w:spacing w:val="30"/>
              </w:rPr>
              <w:t xml:space="preserve"> </w:t>
            </w:r>
            <w:r>
              <w:rPr>
                <w:rFonts w:ascii="Arial" w:hAnsi="Arial" w:cs="Arial"/>
              </w:rPr>
              <w:t>fintanto</w:t>
            </w:r>
            <w:r>
              <w:rPr>
                <w:rFonts w:ascii="Arial" w:hAnsi="Arial" w:cs="Arial"/>
                <w:spacing w:val="29"/>
              </w:rPr>
              <w:t xml:space="preserve"> </w:t>
            </w:r>
            <w:r>
              <w:rPr>
                <w:rFonts w:ascii="Arial" w:hAnsi="Arial" w:cs="Arial"/>
                <w:spacing w:val="-1"/>
              </w:rPr>
              <w:t>che</w:t>
            </w:r>
            <w:r>
              <w:rPr>
                <w:rFonts w:ascii="Arial" w:hAnsi="Arial" w:cs="Arial"/>
                <w:spacing w:val="85"/>
                <w:w w:val="99"/>
              </w:rPr>
              <w:t xml:space="preserve"> </w:t>
            </w:r>
            <w:r>
              <w:rPr>
                <w:rFonts w:ascii="Arial" w:hAnsi="Arial" w:cs="Arial"/>
                <w:spacing w:val="-1"/>
              </w:rPr>
              <w:t>permanga</w:t>
            </w:r>
            <w:r>
              <w:rPr>
                <w:rFonts w:ascii="Arial" w:hAnsi="Arial" w:cs="Arial"/>
                <w:spacing w:val="-7"/>
              </w:rPr>
              <w:t xml:space="preserve"> </w:t>
            </w:r>
            <w:r>
              <w:rPr>
                <w:rFonts w:ascii="Arial" w:hAnsi="Arial" w:cs="Arial"/>
              </w:rPr>
              <w:t>tale</w:t>
            </w:r>
            <w:r>
              <w:rPr>
                <w:rFonts w:ascii="Arial" w:hAnsi="Arial" w:cs="Arial"/>
                <w:spacing w:val="-7"/>
              </w:rPr>
              <w:t xml:space="preserve"> </w:t>
            </w:r>
            <w:r>
              <w:rPr>
                <w:rFonts w:ascii="Arial" w:hAnsi="Arial" w:cs="Arial"/>
                <w:spacing w:val="-1"/>
              </w:rPr>
              <w:t>destinazione</w:t>
            </w:r>
            <w:r>
              <w:rPr>
                <w:rFonts w:ascii="Arial" w:hAnsi="Arial" w:cs="Arial"/>
                <w:spacing w:val="-6"/>
              </w:rPr>
              <w:t xml:space="preserve"> </w:t>
            </w:r>
            <w:r>
              <w:rPr>
                <w:rFonts w:ascii="Arial" w:hAnsi="Arial" w:cs="Arial"/>
              </w:rPr>
              <w:t>e</w:t>
            </w:r>
            <w:r>
              <w:rPr>
                <w:rFonts w:ascii="Arial" w:hAnsi="Arial" w:cs="Arial"/>
                <w:spacing w:val="-7"/>
              </w:rPr>
              <w:t xml:space="preserve"> </w:t>
            </w:r>
            <w:r>
              <w:rPr>
                <w:rFonts w:ascii="Arial" w:hAnsi="Arial" w:cs="Arial"/>
              </w:rPr>
              <w:t>non</w:t>
            </w:r>
            <w:r>
              <w:rPr>
                <w:rFonts w:ascii="Arial" w:hAnsi="Arial" w:cs="Arial"/>
                <w:spacing w:val="-5"/>
              </w:rPr>
              <w:t xml:space="preserve"> </w:t>
            </w:r>
            <w:r>
              <w:rPr>
                <w:rFonts w:ascii="Arial" w:hAnsi="Arial" w:cs="Arial"/>
                <w:spacing w:val="-1"/>
              </w:rPr>
              <w:t>siano</w:t>
            </w:r>
            <w:r>
              <w:rPr>
                <w:rFonts w:ascii="Arial" w:hAnsi="Arial" w:cs="Arial"/>
                <w:spacing w:val="-6"/>
              </w:rPr>
              <w:t xml:space="preserve"> </w:t>
            </w:r>
            <w:r>
              <w:rPr>
                <w:rFonts w:ascii="Arial" w:hAnsi="Arial" w:cs="Arial"/>
              </w:rPr>
              <w:t>in</w:t>
            </w:r>
            <w:r>
              <w:rPr>
                <w:rFonts w:ascii="Arial" w:hAnsi="Arial" w:cs="Arial"/>
                <w:spacing w:val="-6"/>
              </w:rPr>
              <w:t xml:space="preserve"> </w:t>
            </w:r>
            <w:r>
              <w:rPr>
                <w:rFonts w:ascii="Arial" w:hAnsi="Arial" w:cs="Arial"/>
              </w:rPr>
              <w:t>ogni</w:t>
            </w:r>
            <w:r>
              <w:rPr>
                <w:rFonts w:ascii="Arial" w:hAnsi="Arial" w:cs="Arial"/>
                <w:spacing w:val="-5"/>
              </w:rPr>
              <w:t xml:space="preserve"> </w:t>
            </w:r>
            <w:r>
              <w:rPr>
                <w:rFonts w:ascii="Arial" w:hAnsi="Arial" w:cs="Arial"/>
              </w:rPr>
              <w:t>caso</w:t>
            </w:r>
            <w:r>
              <w:rPr>
                <w:rFonts w:ascii="Arial" w:hAnsi="Arial" w:cs="Arial"/>
                <w:spacing w:val="-6"/>
              </w:rPr>
              <w:t xml:space="preserve"> </w:t>
            </w:r>
            <w:r>
              <w:rPr>
                <w:rFonts w:ascii="Arial" w:hAnsi="Arial" w:cs="Arial"/>
                <w:spacing w:val="-1"/>
              </w:rPr>
              <w:t>locati</w:t>
            </w:r>
          </w:p>
        </w:tc>
        <w:tc>
          <w:tcPr>
            <w:tcW w:w="928" w:type="dxa"/>
            <w:tcBorders>
              <w:top w:val="single" w:sz="2" w:space="0" w:color="000000"/>
              <w:left w:val="single" w:sz="4" w:space="0" w:color="auto"/>
              <w:bottom w:val="single" w:sz="2" w:space="0" w:color="000000"/>
              <w:right w:val="single" w:sz="4" w:space="0" w:color="auto"/>
            </w:tcBorders>
            <w:vAlign w:val="bottom"/>
            <w:hideMark/>
          </w:tcPr>
          <w:p w:rsidR="00C32C92" w:rsidRDefault="00C32C92">
            <w:pPr>
              <w:widowControl w:val="0"/>
              <w:spacing w:before="120" w:after="120"/>
              <w:jc w:val="center"/>
              <w:rPr>
                <w:rFonts w:ascii="Arial" w:eastAsia="Arial" w:hAnsi="Arial" w:cs="Arial"/>
                <w:iCs/>
                <w:lang w:eastAsia="en-US"/>
              </w:rPr>
            </w:pPr>
            <w:r>
              <w:rPr>
                <w:rFonts w:ascii="Arial" w:eastAsia="Arial" w:hAnsi="Arial" w:cs="Arial"/>
                <w:iCs/>
              </w:rPr>
              <w:t>1,40</w:t>
            </w:r>
          </w:p>
        </w:tc>
      </w:tr>
    </w:tbl>
    <w:p w:rsidR="00C32C92" w:rsidRDefault="00C32C92" w:rsidP="00C32C92">
      <w:pPr>
        <w:pStyle w:val="Paragrafoelenco"/>
        <w:autoSpaceDE w:val="0"/>
        <w:autoSpaceDN w:val="0"/>
        <w:adjustRightInd w:val="0"/>
        <w:ind w:left="426"/>
        <w:jc w:val="both"/>
        <w:rPr>
          <w:rFonts w:ascii="Arial" w:hAnsi="Arial" w:cs="Arial"/>
        </w:rPr>
      </w:pPr>
    </w:p>
    <w:p w:rsidR="00C32C92" w:rsidRDefault="00C32C92" w:rsidP="003F342A">
      <w:pPr>
        <w:pStyle w:val="Paragrafoelenco"/>
        <w:widowControl w:val="0"/>
        <w:numPr>
          <w:ilvl w:val="0"/>
          <w:numId w:val="2"/>
        </w:numPr>
        <w:autoSpaceDE w:val="0"/>
        <w:autoSpaceDN w:val="0"/>
        <w:adjustRightInd w:val="0"/>
        <w:ind w:left="426" w:hanging="426"/>
        <w:jc w:val="both"/>
        <w:rPr>
          <w:rFonts w:ascii="Arial" w:hAnsi="Arial" w:cs="Arial"/>
        </w:rPr>
      </w:pPr>
      <w:r>
        <w:rPr>
          <w:rFonts w:ascii="Arial" w:hAnsi="Arial" w:cs="Arial"/>
        </w:rPr>
        <w:t>di DETERMINARE</w:t>
      </w:r>
      <w:r>
        <w:rPr>
          <w:rFonts w:ascii="Arial" w:hAnsi="Arial" w:cs="Arial"/>
          <w:b/>
          <w:bCs/>
        </w:rPr>
        <w:t xml:space="preserve"> le seguenti DETRAZIONI </w:t>
      </w:r>
      <w:r>
        <w:rPr>
          <w:rFonts w:ascii="Arial" w:hAnsi="Arial" w:cs="Arial"/>
        </w:rPr>
        <w:t xml:space="preserve">per l’applicazione </w:t>
      </w:r>
      <w:r>
        <w:rPr>
          <w:rFonts w:ascii="Arial" w:hAnsi="Arial" w:cs="Arial"/>
          <w:b/>
          <w:bCs/>
        </w:rPr>
        <w:t>dell’Imposta Municipale Propria “IMU” anno 2021:</w:t>
      </w:r>
    </w:p>
    <w:p w:rsidR="00C32C92" w:rsidRDefault="00C32C92" w:rsidP="003F342A">
      <w:pPr>
        <w:numPr>
          <w:ilvl w:val="0"/>
          <w:numId w:val="3"/>
        </w:numPr>
        <w:autoSpaceDE w:val="0"/>
        <w:autoSpaceDN w:val="0"/>
        <w:adjustRightInd w:val="0"/>
        <w:jc w:val="both"/>
        <w:rPr>
          <w:rFonts w:ascii="Arial" w:hAnsi="Arial" w:cs="Arial"/>
        </w:rPr>
      </w:pPr>
      <w:r>
        <w:rPr>
          <w:rFonts w:ascii="Arial" w:hAnsi="Arial" w:cs="Arial"/>
          <w:bCs/>
        </w:rPr>
        <w:t>per l'unità immobiliare appartenente alla categoria catastale A/1-A/8-A/9 adibita ad abitazione principale</w:t>
      </w:r>
      <w:r>
        <w:rPr>
          <w:rFonts w:ascii="Arial" w:hAnsi="Arial" w:cs="Arial"/>
        </w:rPr>
        <w:t xml:space="preserve"> del soggetto passivo e per le relative pertinenze, per la quale continua ad applicarsi l’imposta, si detraggono, fino a concorrenza del suo ammontare, </w:t>
      </w:r>
      <w:r>
        <w:rPr>
          <w:rFonts w:ascii="Arial" w:hAnsi="Arial" w:cs="Arial"/>
          <w:b/>
          <w:bCs/>
        </w:rPr>
        <w:t xml:space="preserve">€ 200,00 </w:t>
      </w:r>
      <w:r>
        <w:rPr>
          <w:rFonts w:ascii="Arial" w:hAnsi="Arial" w:cs="Arial"/>
        </w:rPr>
        <w:t>rapportati al periodo dell'anno durante il quale si protrae tale destinazione. Se l'unità immobiliare è adibita ad abitazione principale da più soggetti passivi, la detrazione spetta a ciascuno di essi proporzionalmente alla quota per la quale la destinazione medesima si verifica e non per la percentuale di possesso;</w:t>
      </w:r>
    </w:p>
    <w:p w:rsidR="00C32C92" w:rsidRDefault="00C32C92" w:rsidP="003F342A">
      <w:pPr>
        <w:numPr>
          <w:ilvl w:val="0"/>
          <w:numId w:val="3"/>
        </w:numPr>
        <w:autoSpaceDE w:val="0"/>
        <w:autoSpaceDN w:val="0"/>
        <w:adjustRightInd w:val="0"/>
        <w:jc w:val="both"/>
        <w:rPr>
          <w:rFonts w:ascii="Arial" w:hAnsi="Arial" w:cs="Arial"/>
        </w:rPr>
      </w:pPr>
      <w:r>
        <w:rPr>
          <w:rFonts w:ascii="Arial" w:hAnsi="Arial" w:cs="Arial"/>
          <w:bCs/>
        </w:rPr>
        <w:t>per gli alloggi regolarmente assegnati dagli Istituti autonomi per le case popolari (IACP) o dagli enti di edilizia residenziale pubblica, comunque denominati, aventi le stesse finalità degli IACP, istituiti in attuazione dell’articolo 93 del decreto del Presidente della Repubblica 24 luglio 1977, n. 616 si detraggono fino a concorrenza del suo ammontare; € 200,00 rapportato al periodo dell’anno durante il quale si protrae tale destinazione ad abitazione principale.</w:t>
      </w:r>
    </w:p>
    <w:p w:rsidR="00C32C92" w:rsidRDefault="00C32C92" w:rsidP="00C32C92">
      <w:pPr>
        <w:autoSpaceDE w:val="0"/>
        <w:autoSpaceDN w:val="0"/>
        <w:adjustRightInd w:val="0"/>
        <w:ind w:left="720"/>
        <w:jc w:val="both"/>
        <w:rPr>
          <w:rFonts w:ascii="Arial" w:hAnsi="Arial" w:cs="Arial"/>
        </w:rPr>
      </w:pPr>
    </w:p>
    <w:p w:rsidR="00C32C92" w:rsidRDefault="00C32C92" w:rsidP="003F342A">
      <w:pPr>
        <w:pStyle w:val="Paragrafoelenco"/>
        <w:widowControl w:val="0"/>
        <w:numPr>
          <w:ilvl w:val="0"/>
          <w:numId w:val="2"/>
        </w:numPr>
        <w:autoSpaceDE w:val="0"/>
        <w:autoSpaceDN w:val="0"/>
        <w:adjustRightInd w:val="0"/>
        <w:ind w:hanging="720"/>
        <w:jc w:val="both"/>
        <w:rPr>
          <w:rFonts w:ascii="Arial" w:hAnsi="Arial" w:cs="Arial"/>
        </w:rPr>
      </w:pPr>
      <w:r>
        <w:rPr>
          <w:rFonts w:ascii="Arial" w:hAnsi="Arial" w:cs="Arial"/>
        </w:rPr>
        <w:t xml:space="preserve">di dare atto che viene rispettato il vincolo in base al quale l’aliquota dell’IMU per ciascuna tipologia di </w:t>
      </w:r>
      <w:r>
        <w:rPr>
          <w:rFonts w:ascii="Arial" w:hAnsi="Arial" w:cs="Arial"/>
        </w:rPr>
        <w:lastRenderedPageBreak/>
        <w:t>immobile non sia superiore all’aliquota massima consentita dalla legge statale per l’IMU, fissata al 10,60 per mille e ad altre minori aliquote, in relazione alle diverse tipologie di immobili;</w:t>
      </w:r>
    </w:p>
    <w:p w:rsidR="00C32C92" w:rsidRDefault="00C32C92" w:rsidP="00C32C92">
      <w:pPr>
        <w:pStyle w:val="Paragrafoelenco"/>
        <w:autoSpaceDE w:val="0"/>
        <w:autoSpaceDN w:val="0"/>
        <w:adjustRightInd w:val="0"/>
        <w:ind w:left="720"/>
        <w:jc w:val="both"/>
        <w:rPr>
          <w:rFonts w:ascii="Arial" w:hAnsi="Arial" w:cs="Arial"/>
        </w:rPr>
      </w:pPr>
    </w:p>
    <w:p w:rsidR="00C32C92" w:rsidRDefault="00C32C92" w:rsidP="003F342A">
      <w:pPr>
        <w:numPr>
          <w:ilvl w:val="0"/>
          <w:numId w:val="2"/>
        </w:numPr>
        <w:autoSpaceDE w:val="0"/>
        <w:autoSpaceDN w:val="0"/>
        <w:adjustRightInd w:val="0"/>
        <w:jc w:val="both"/>
        <w:rPr>
          <w:rFonts w:ascii="Arial" w:hAnsi="Arial" w:cs="Arial"/>
        </w:rPr>
      </w:pPr>
      <w:r>
        <w:rPr>
          <w:rFonts w:ascii="Arial" w:hAnsi="Arial" w:cs="Arial"/>
        </w:rPr>
        <w:t xml:space="preserve">di dare atto che </w:t>
      </w:r>
      <w:r>
        <w:rPr>
          <w:rFonts w:ascii="Arial" w:hAnsi="Arial" w:cs="Arial"/>
          <w:bCs/>
        </w:rPr>
        <w:t>tali aliquote e detrazioni decorrono dal 1 gennaio 2021 a condizione che sia stato rispettato il termine di cui al successivo punto 6 del presente dispositivo e che l’imposta dovuta dovrà essere versata nel modo seguente:</w:t>
      </w:r>
    </w:p>
    <w:p w:rsidR="00C32C92" w:rsidRDefault="00C32C92" w:rsidP="003F342A">
      <w:pPr>
        <w:pStyle w:val="Paragrafoelenco"/>
        <w:numPr>
          <w:ilvl w:val="0"/>
          <w:numId w:val="4"/>
        </w:numPr>
        <w:autoSpaceDE w:val="0"/>
        <w:autoSpaceDN w:val="0"/>
        <w:adjustRightInd w:val="0"/>
        <w:rPr>
          <w:rFonts w:ascii="Arial" w:hAnsi="Arial" w:cs="Arial"/>
          <w:b/>
          <w:bCs/>
        </w:rPr>
      </w:pPr>
      <w:r>
        <w:rPr>
          <w:rFonts w:ascii="Arial" w:hAnsi="Arial" w:cs="Arial"/>
          <w:b/>
          <w:bCs/>
        </w:rPr>
        <w:t>acconto 50% entro il 16 giugno 2021 pari alla metà di quanto versato a titolo di IMU per l’anno 2020;</w:t>
      </w:r>
    </w:p>
    <w:p w:rsidR="00C32C92" w:rsidRDefault="00C32C92" w:rsidP="003F342A">
      <w:pPr>
        <w:pStyle w:val="Paragrafoelenco"/>
        <w:numPr>
          <w:ilvl w:val="0"/>
          <w:numId w:val="4"/>
        </w:numPr>
        <w:autoSpaceDE w:val="0"/>
        <w:autoSpaceDN w:val="0"/>
        <w:adjustRightInd w:val="0"/>
        <w:rPr>
          <w:rFonts w:ascii="Arial" w:hAnsi="Arial" w:cs="Arial"/>
          <w:b/>
          <w:bCs/>
        </w:rPr>
      </w:pPr>
      <w:r>
        <w:rPr>
          <w:rFonts w:ascii="Arial" w:hAnsi="Arial" w:cs="Arial"/>
          <w:b/>
          <w:bCs/>
        </w:rPr>
        <w:t>saldo con conguaglio entro il 16 dicembre 2021 sulla base delle aliquote 2021 deliberate dal comune (versamento in autoliquidazione);</w:t>
      </w:r>
    </w:p>
    <w:p w:rsidR="00C32C92" w:rsidRDefault="00C32C92" w:rsidP="00C32C92">
      <w:pPr>
        <w:pStyle w:val="Paragrafoelenco"/>
        <w:autoSpaceDE w:val="0"/>
        <w:autoSpaceDN w:val="0"/>
        <w:adjustRightInd w:val="0"/>
        <w:ind w:left="1428"/>
        <w:rPr>
          <w:rFonts w:ascii="Arial" w:hAnsi="Arial" w:cs="Arial"/>
          <w:bCs/>
        </w:rPr>
      </w:pPr>
    </w:p>
    <w:p w:rsidR="00C32C92" w:rsidRDefault="00C32C92" w:rsidP="003F342A">
      <w:pPr>
        <w:pStyle w:val="Paragrafoelenco"/>
        <w:numPr>
          <w:ilvl w:val="0"/>
          <w:numId w:val="2"/>
        </w:numPr>
        <w:autoSpaceDE w:val="0"/>
        <w:autoSpaceDN w:val="0"/>
        <w:adjustRightInd w:val="0"/>
        <w:jc w:val="both"/>
        <w:rPr>
          <w:rFonts w:ascii="Arial" w:hAnsi="Arial" w:cs="Arial"/>
          <w:bCs/>
        </w:rPr>
      </w:pPr>
      <w:r>
        <w:rPr>
          <w:rFonts w:ascii="Arial" w:hAnsi="Arial" w:cs="Arial"/>
          <w:bCs/>
        </w:rPr>
        <w:t xml:space="preserve">di trasmettere al Ministero dell’economia e delle finanze, in via telematica, ai sensi dell’art. 1, comma 767, della Legge 27 dicembre 2019, n. 160, la deliberazione di cui all’oggetto mediante inserimento del testo nell’apposita sezione del Portale del Federalismo Fiscale per la pubblicazione sul sito informatico </w:t>
      </w:r>
      <w:r>
        <w:rPr>
          <w:rFonts w:ascii="Arial" w:hAnsi="Arial" w:cs="Arial"/>
          <w:spacing w:val="2"/>
        </w:rPr>
        <w:t>del Dipartimento delle finanze del Ministero dell'economia e delle finanze, entro il termine perentorio del 14 ottobre 2021, per la successiva pubblicazione entro il 28 ottobre 2021</w:t>
      </w:r>
      <w:r>
        <w:rPr>
          <w:rFonts w:ascii="Arial" w:hAnsi="Arial" w:cs="Arial"/>
        </w:rPr>
        <w:t>;</w:t>
      </w:r>
    </w:p>
    <w:p w:rsidR="00C32C92" w:rsidRDefault="00C32C92" w:rsidP="00C32C92">
      <w:pPr>
        <w:pStyle w:val="Paragrafoelenco"/>
        <w:autoSpaceDE w:val="0"/>
        <w:autoSpaceDN w:val="0"/>
        <w:adjustRightInd w:val="0"/>
        <w:ind w:left="720"/>
        <w:rPr>
          <w:rFonts w:ascii="Arial" w:hAnsi="Arial" w:cs="Arial"/>
          <w:bCs/>
        </w:rPr>
      </w:pPr>
    </w:p>
    <w:p w:rsidR="00C32C92" w:rsidRDefault="00C32C92" w:rsidP="003F342A">
      <w:pPr>
        <w:pStyle w:val="Paragrafoelenco"/>
        <w:numPr>
          <w:ilvl w:val="0"/>
          <w:numId w:val="2"/>
        </w:numPr>
        <w:autoSpaceDE w:val="0"/>
        <w:autoSpaceDN w:val="0"/>
        <w:adjustRightInd w:val="0"/>
        <w:jc w:val="both"/>
        <w:rPr>
          <w:rFonts w:ascii="Arial" w:hAnsi="Arial" w:cs="Arial"/>
          <w:bCs/>
        </w:rPr>
      </w:pPr>
      <w:r>
        <w:rPr>
          <w:rFonts w:ascii="Arial" w:hAnsi="Arial" w:cs="Arial"/>
          <w:bCs/>
        </w:rPr>
        <w:t>di incaricare il Responsabile del servizio all’assolvimento di tutti gli adempimenti derivanti dall’adozione del presente provvedimento, ivi compresa la trasmissione al Ministero dell’Economia e delle Finanze Dipartimento delle Finanze, tramite il portale all’uopo istituito.</w:t>
      </w:r>
    </w:p>
    <w:p w:rsidR="00C32C92" w:rsidRDefault="00C32C92" w:rsidP="00C32C92">
      <w:pPr>
        <w:pStyle w:val="Paragrafoelenco"/>
        <w:rPr>
          <w:rFonts w:ascii="Arial" w:hAnsi="Arial" w:cs="Arial"/>
          <w:bCs/>
        </w:rPr>
      </w:pPr>
    </w:p>
    <w:p w:rsidR="00C32C92" w:rsidRPr="00C32C92" w:rsidRDefault="00C32C92" w:rsidP="00C32C92">
      <w:pPr>
        <w:spacing w:before="11"/>
        <w:rPr>
          <w:rFonts w:asciiTheme="minorHAnsi" w:eastAsiaTheme="minorHAnsi" w:hAnsiTheme="minorHAnsi" w:cs="Arial"/>
          <w:iCs/>
          <w:sz w:val="16"/>
          <w:szCs w:val="32"/>
        </w:rPr>
      </w:pPr>
      <w:r>
        <w:rPr>
          <w:rFonts w:ascii="Arial" w:eastAsia="Book Antiqua" w:hAnsi="Arial" w:cs="Arial"/>
        </w:rPr>
        <w:t>Infine, stante l’urgenza, la Giunta Comunale, con votazione unanime</w:t>
      </w:r>
    </w:p>
    <w:p w:rsidR="00C32C92" w:rsidRDefault="00C32C92" w:rsidP="00C32C92">
      <w:pPr>
        <w:autoSpaceDE w:val="0"/>
        <w:spacing w:before="120" w:after="120"/>
        <w:jc w:val="center"/>
        <w:rPr>
          <w:rFonts w:ascii="Arial" w:hAnsi="Arial" w:cs="Arial"/>
          <w:b/>
          <w:bCs/>
          <w:iCs/>
        </w:rPr>
      </w:pPr>
      <w:r>
        <w:rPr>
          <w:rFonts w:ascii="Arial" w:hAnsi="Arial" w:cs="Arial"/>
          <w:b/>
          <w:bCs/>
          <w:iCs/>
        </w:rPr>
        <w:t>DELIBERA</w:t>
      </w:r>
    </w:p>
    <w:p w:rsidR="00C32C92" w:rsidRDefault="00C32C92" w:rsidP="00C32C92">
      <w:pPr>
        <w:autoSpaceDE w:val="0"/>
        <w:spacing w:before="120" w:after="120"/>
        <w:jc w:val="both"/>
        <w:rPr>
          <w:rFonts w:ascii="Arial" w:hAnsi="Arial" w:cs="Arial"/>
          <w:iCs/>
        </w:rPr>
      </w:pPr>
      <w:r>
        <w:rPr>
          <w:rFonts w:ascii="Arial" w:hAnsi="Arial" w:cs="Arial"/>
          <w:iCs/>
        </w:rPr>
        <w:t xml:space="preserve">Di dichiarare il presente provvedimento immediatamente eseguibile, ai sensi dell’art. 134, comma 4, del D. </w:t>
      </w:r>
      <w:proofErr w:type="spellStart"/>
      <w:r>
        <w:rPr>
          <w:rFonts w:ascii="Arial" w:hAnsi="Arial" w:cs="Arial"/>
          <w:iCs/>
        </w:rPr>
        <w:t>Lgs</w:t>
      </w:r>
      <w:proofErr w:type="spellEnd"/>
      <w:r>
        <w:rPr>
          <w:rFonts w:ascii="Arial" w:hAnsi="Arial" w:cs="Arial"/>
          <w:iCs/>
        </w:rPr>
        <w:t>. 267/2000</w:t>
      </w:r>
    </w:p>
    <w:p w:rsidR="00C32C92" w:rsidRPr="00B863B4" w:rsidRDefault="00C32C92" w:rsidP="00C32C92">
      <w:pPr>
        <w:tabs>
          <w:tab w:val="left" w:pos="453"/>
          <w:tab w:val="left" w:pos="6237"/>
        </w:tabs>
        <w:rPr>
          <w:b/>
          <w:bCs/>
          <w:snapToGrid w:val="0"/>
          <w:sz w:val="24"/>
          <w:szCs w:val="24"/>
        </w:rPr>
      </w:pPr>
    </w:p>
    <w:p w:rsidR="00F876D1" w:rsidRPr="00B863B4" w:rsidRDefault="00F876D1" w:rsidP="00452F27">
      <w:pPr>
        <w:tabs>
          <w:tab w:val="left" w:pos="453"/>
          <w:tab w:val="left" w:pos="6237"/>
        </w:tabs>
        <w:jc w:val="center"/>
        <w:rPr>
          <w:b/>
          <w:bCs/>
          <w:snapToGrid w:val="0"/>
          <w:sz w:val="24"/>
          <w:szCs w:val="24"/>
        </w:rPr>
      </w:pPr>
    </w:p>
    <w:p w:rsidR="00A9631B" w:rsidRDefault="00A9631B" w:rsidP="000E6347">
      <w:pPr>
        <w:rPr>
          <w:rFonts w:ascii="Arial" w:hAnsi="Arial" w:cs="Arial"/>
          <w:noProof/>
          <w:sz w:val="22"/>
          <w:szCs w:val="22"/>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pStyle w:val="Titolo1"/>
        <w:tabs>
          <w:tab w:val="clear" w:pos="2552"/>
          <w:tab w:val="clear" w:pos="6946"/>
        </w:tabs>
        <w:rPr>
          <w:szCs w:val="24"/>
        </w:rPr>
      </w:pPr>
    </w:p>
    <w:p w:rsidR="00C32C92" w:rsidRDefault="00C32C92" w:rsidP="00452F27">
      <w:pPr>
        <w:tabs>
          <w:tab w:val="left" w:pos="453"/>
          <w:tab w:val="left" w:pos="6237"/>
        </w:tabs>
        <w:jc w:val="both"/>
        <w:rPr>
          <w:sz w:val="24"/>
          <w:szCs w:val="24"/>
        </w:rPr>
      </w:pPr>
    </w:p>
    <w:p w:rsidR="00C32C92" w:rsidRDefault="00C32C92" w:rsidP="00452F27">
      <w:pPr>
        <w:tabs>
          <w:tab w:val="left" w:pos="453"/>
          <w:tab w:val="left" w:pos="6237"/>
        </w:tabs>
        <w:jc w:val="both"/>
        <w:rPr>
          <w:sz w:val="24"/>
          <w:szCs w:val="24"/>
        </w:rPr>
      </w:pPr>
    </w:p>
    <w:p w:rsidR="00C32C92" w:rsidRDefault="00C32C92" w:rsidP="00452F27">
      <w:pPr>
        <w:tabs>
          <w:tab w:val="left" w:pos="453"/>
          <w:tab w:val="left" w:pos="6237"/>
        </w:tabs>
        <w:jc w:val="both"/>
        <w:rPr>
          <w:sz w:val="24"/>
          <w:szCs w:val="24"/>
        </w:rPr>
      </w:pPr>
    </w:p>
    <w:p w:rsidR="00C32C92" w:rsidRDefault="00C32C92" w:rsidP="00452F27">
      <w:pPr>
        <w:tabs>
          <w:tab w:val="left" w:pos="453"/>
          <w:tab w:val="left" w:pos="6237"/>
        </w:tabs>
        <w:jc w:val="both"/>
        <w:rPr>
          <w:sz w:val="24"/>
          <w:szCs w:val="24"/>
        </w:rPr>
      </w:pPr>
      <w:r>
        <w:rPr>
          <w:sz w:val="24"/>
          <w:szCs w:val="24"/>
        </w:rPr>
        <w:lastRenderedPageBreak/>
        <w:t>Letto, confermato e sottoscritto</w:t>
      </w:r>
    </w:p>
    <w:p w:rsidR="00C32C92" w:rsidRDefault="00C32C92" w:rsidP="00452F27">
      <w:pPr>
        <w:tabs>
          <w:tab w:val="left" w:pos="453"/>
          <w:tab w:val="left" w:pos="6237"/>
        </w:tabs>
        <w:jc w:val="both"/>
        <w:rPr>
          <w:sz w:val="24"/>
          <w:szCs w:val="24"/>
        </w:rPr>
      </w:pPr>
    </w:p>
    <w:p w:rsidR="00C32C92" w:rsidRDefault="00C32C92" w:rsidP="00C32C92">
      <w:pPr>
        <w:tabs>
          <w:tab w:val="left" w:pos="453"/>
          <w:tab w:val="left" w:pos="6237"/>
        </w:tabs>
        <w:rPr>
          <w:sz w:val="24"/>
          <w:szCs w:val="24"/>
        </w:rPr>
      </w:pPr>
      <w:r>
        <w:rPr>
          <w:sz w:val="24"/>
          <w:szCs w:val="24"/>
        </w:rPr>
        <w:t>IL SEGRETARIO COMUNALE</w:t>
      </w:r>
      <w:r>
        <w:rPr>
          <w:sz w:val="24"/>
          <w:szCs w:val="24"/>
        </w:rPr>
        <w:tab/>
        <w:t xml:space="preserve">                        IL SINDACO</w:t>
      </w:r>
    </w:p>
    <w:p w:rsidR="00C32C92" w:rsidRDefault="00B14E5D" w:rsidP="00C32C92">
      <w:pPr>
        <w:tabs>
          <w:tab w:val="left" w:pos="453"/>
          <w:tab w:val="left" w:pos="6237"/>
          <w:tab w:val="right" w:pos="9638"/>
        </w:tabs>
        <w:rPr>
          <w:sz w:val="24"/>
          <w:szCs w:val="24"/>
        </w:rPr>
      </w:pPr>
      <w:r>
        <w:rPr>
          <w:szCs w:val="24"/>
        </w:rPr>
        <w:t xml:space="preserve">F.to </w:t>
      </w:r>
      <w:proofErr w:type="spellStart"/>
      <w:r w:rsidR="00C32C92" w:rsidRPr="006918E0">
        <w:rPr>
          <w:szCs w:val="24"/>
        </w:rPr>
        <w:t>Dr.Cesidio</w:t>
      </w:r>
      <w:proofErr w:type="spellEnd"/>
      <w:r w:rsidR="00C32C92" w:rsidRPr="006918E0">
        <w:rPr>
          <w:szCs w:val="24"/>
        </w:rPr>
        <w:t xml:space="preserve"> FALCONE                                                                      </w:t>
      </w:r>
      <w:r w:rsidR="00C32C92">
        <w:rPr>
          <w:sz w:val="24"/>
          <w:szCs w:val="24"/>
        </w:rPr>
        <w:tab/>
      </w:r>
      <w:r>
        <w:rPr>
          <w:sz w:val="24"/>
          <w:szCs w:val="24"/>
        </w:rPr>
        <w:t xml:space="preserve">         </w:t>
      </w:r>
      <w:r>
        <w:rPr>
          <w:szCs w:val="24"/>
        </w:rPr>
        <w:t xml:space="preserve">F.to </w:t>
      </w:r>
      <w:r w:rsidR="00C32C92" w:rsidRPr="006918E0">
        <w:rPr>
          <w:sz w:val="24"/>
          <w:szCs w:val="24"/>
        </w:rPr>
        <w:t>Antonio MERCURI</w:t>
      </w:r>
    </w:p>
    <w:p w:rsidR="00452F27" w:rsidRPr="00C32C92" w:rsidRDefault="001C2692" w:rsidP="00C32C92">
      <w:pPr>
        <w:tabs>
          <w:tab w:val="left" w:pos="453"/>
          <w:tab w:val="left" w:pos="6237"/>
        </w:tabs>
        <w:rPr>
          <w:sz w:val="24"/>
          <w:szCs w:val="24"/>
        </w:rPr>
      </w:pPr>
      <w:r w:rsidRPr="006918E0">
        <w:rPr>
          <w:sz w:val="24"/>
          <w:szCs w:val="24"/>
        </w:rPr>
        <w:t xml:space="preserve">   </w:t>
      </w:r>
      <w:r w:rsidR="002D4451" w:rsidRPr="006918E0">
        <w:rPr>
          <w:sz w:val="24"/>
          <w:szCs w:val="24"/>
        </w:rPr>
        <w:t xml:space="preserve">  </w:t>
      </w:r>
      <w:r w:rsidR="00EA37BC" w:rsidRPr="006918E0">
        <w:rPr>
          <w:sz w:val="24"/>
          <w:szCs w:val="24"/>
        </w:rPr>
        <w:t xml:space="preserve"> </w:t>
      </w:r>
      <w:r w:rsidR="009B0334" w:rsidRPr="006918E0">
        <w:rPr>
          <w:sz w:val="24"/>
          <w:szCs w:val="24"/>
        </w:rPr>
        <w:t xml:space="preserve">   </w:t>
      </w:r>
      <w:r w:rsidR="008537C2" w:rsidRPr="006918E0">
        <w:rPr>
          <w:sz w:val="24"/>
          <w:szCs w:val="24"/>
        </w:rPr>
        <w:t xml:space="preserve"> </w:t>
      </w:r>
      <w:r w:rsidR="00C9762D" w:rsidRPr="006918E0">
        <w:rPr>
          <w:sz w:val="24"/>
          <w:szCs w:val="24"/>
        </w:rPr>
        <w:t xml:space="preserve"> </w:t>
      </w:r>
      <w:r w:rsidRPr="006918E0">
        <w:rPr>
          <w:szCs w:val="24"/>
        </w:rPr>
        <w:t xml:space="preserve"> </w:t>
      </w:r>
      <w:r w:rsidR="00452F27" w:rsidRPr="006918E0">
        <w:rPr>
          <w:sz w:val="24"/>
          <w:szCs w:val="24"/>
        </w:rPr>
        <w:t xml:space="preserve">                      </w:t>
      </w:r>
    </w:p>
    <w:p w:rsidR="00452F27" w:rsidRPr="006918E0" w:rsidRDefault="00DE5340" w:rsidP="00452F27">
      <w:pPr>
        <w:pStyle w:val="Titolo1"/>
        <w:tabs>
          <w:tab w:val="clear" w:pos="453"/>
          <w:tab w:val="clear" w:pos="2552"/>
          <w:tab w:val="clear" w:pos="6946"/>
          <w:tab w:val="clear" w:pos="7597"/>
          <w:tab w:val="left" w:pos="142"/>
        </w:tabs>
        <w:rPr>
          <w:szCs w:val="24"/>
        </w:rPr>
      </w:pPr>
      <w:r w:rsidRPr="006918E0">
        <w:rPr>
          <w:szCs w:val="24"/>
        </w:rPr>
        <w:t xml:space="preserve"> </w:t>
      </w:r>
      <w:r w:rsidR="00B54410" w:rsidRPr="006918E0">
        <w:rPr>
          <w:szCs w:val="24"/>
        </w:rPr>
        <w:t xml:space="preserve"> </w:t>
      </w:r>
      <w:r w:rsidR="00452F27" w:rsidRPr="006918E0">
        <w:rPr>
          <w:szCs w:val="24"/>
        </w:rPr>
        <w:t xml:space="preserve"> </w:t>
      </w:r>
      <w:r w:rsidR="002D4451" w:rsidRPr="006918E0">
        <w:rPr>
          <w:szCs w:val="24"/>
        </w:rPr>
        <w:t xml:space="preserve"> </w:t>
      </w:r>
    </w:p>
    <w:p w:rsidR="00452F27" w:rsidRPr="006918E0" w:rsidRDefault="00452F27" w:rsidP="00452F27">
      <w:pPr>
        <w:rPr>
          <w:snapToGrid w:val="0"/>
          <w:sz w:val="24"/>
          <w:szCs w:val="24"/>
          <w:u w:val="double"/>
        </w:rPr>
      </w:pPr>
      <w:r w:rsidRPr="006918E0">
        <w:rPr>
          <w:snapToGrid w:val="0"/>
          <w:sz w:val="24"/>
          <w:szCs w:val="24"/>
          <w:u w:val="double"/>
        </w:rPr>
        <w:t>------------------------------------------------------------------------------------------------------------------------</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Pr="006918E0">
        <w:rPr>
          <w:snapToGrid w:val="0"/>
          <w:sz w:val="24"/>
          <w:szCs w:val="24"/>
        </w:rPr>
        <w:tab/>
      </w:r>
      <w:r w:rsidRPr="006918E0">
        <w:rPr>
          <w:snapToGrid w:val="0"/>
          <w:sz w:val="24"/>
          <w:szCs w:val="24"/>
        </w:rPr>
        <w:tab/>
      </w:r>
      <w:r w:rsidRPr="006918E0">
        <w:rPr>
          <w:snapToGrid w:val="0"/>
          <w:sz w:val="24"/>
          <w:szCs w:val="24"/>
        </w:rPr>
        <w:tab/>
      </w:r>
      <w:r w:rsidRPr="006918E0">
        <w:rPr>
          <w:snapToGrid w:val="0"/>
          <w:sz w:val="24"/>
          <w:szCs w:val="24"/>
        </w:rPr>
        <w:tab/>
        <w:t xml:space="preserve"> </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Si attesta che copia della su</w:t>
      </w:r>
      <w:r w:rsidR="00CC1BD8" w:rsidRPr="006918E0">
        <w:rPr>
          <w:snapToGrid w:val="0"/>
          <w:sz w:val="24"/>
          <w:szCs w:val="24"/>
        </w:rPr>
        <w:t xml:space="preserve"> </w:t>
      </w:r>
      <w:r w:rsidRPr="006918E0">
        <w:rPr>
          <w:snapToGrid w:val="0"/>
          <w:sz w:val="24"/>
          <w:szCs w:val="24"/>
        </w:rPr>
        <w:t xml:space="preserve">estesa deliberazione viene pubblicata all’Albo Pretorio Informatico di questo Comune sul sito istituzionale www.comune.bisegna.aq.it per  15 giorni consecutivi a partire dal </w:t>
      </w:r>
      <w:r w:rsidR="00611F39">
        <w:rPr>
          <w:snapToGrid w:val="0"/>
          <w:sz w:val="24"/>
          <w:szCs w:val="24"/>
        </w:rPr>
        <w:t>30/04/2021</w:t>
      </w:r>
      <w:r w:rsidRPr="006A3AA3">
        <w:rPr>
          <w:b/>
          <w:snapToGrid w:val="0"/>
          <w:sz w:val="24"/>
          <w:szCs w:val="24"/>
        </w:rPr>
        <w:t>,</w:t>
      </w:r>
      <w:r w:rsidRPr="006918E0">
        <w:rPr>
          <w:snapToGrid w:val="0"/>
          <w:sz w:val="24"/>
          <w:szCs w:val="24"/>
        </w:rPr>
        <w:t xml:space="preserve"> ai sensi dell’art.124, comma 1, del </w:t>
      </w:r>
      <w:proofErr w:type="spellStart"/>
      <w:r w:rsidRPr="006918E0">
        <w:rPr>
          <w:snapToGrid w:val="0"/>
          <w:sz w:val="24"/>
          <w:szCs w:val="24"/>
        </w:rPr>
        <w:t>D.Lgs.</w:t>
      </w:r>
      <w:proofErr w:type="spellEnd"/>
      <w:r w:rsidRPr="006918E0">
        <w:rPr>
          <w:snapToGrid w:val="0"/>
          <w:sz w:val="24"/>
          <w:szCs w:val="24"/>
        </w:rPr>
        <w:t xml:space="preserve"> n.267/2000 ed art.32, comma 1, della L.n.69/2009.</w:t>
      </w:r>
    </w:p>
    <w:p w:rsidR="00452F27" w:rsidRPr="006918E0" w:rsidRDefault="00452F27" w:rsidP="00452F27">
      <w:pPr>
        <w:tabs>
          <w:tab w:val="left" w:pos="453"/>
          <w:tab w:val="left" w:pos="6237"/>
        </w:tabs>
        <w:jc w:val="both"/>
        <w:rPr>
          <w:snapToGrid w:val="0"/>
          <w:sz w:val="24"/>
          <w:szCs w:val="24"/>
        </w:rPr>
      </w:pPr>
    </w:p>
    <w:p w:rsidR="00452F27" w:rsidRPr="006918E0" w:rsidRDefault="00452F27" w:rsidP="00452F27">
      <w:pPr>
        <w:tabs>
          <w:tab w:val="left" w:pos="453"/>
          <w:tab w:val="left" w:pos="6237"/>
        </w:tabs>
        <w:jc w:val="both"/>
        <w:rPr>
          <w:b/>
          <w:snapToGrid w:val="0"/>
          <w:sz w:val="24"/>
          <w:szCs w:val="24"/>
        </w:rPr>
      </w:pPr>
      <w:r w:rsidRPr="006918E0">
        <w:rPr>
          <w:snapToGrid w:val="0"/>
          <w:sz w:val="24"/>
          <w:szCs w:val="24"/>
        </w:rPr>
        <w:t>Bisegna,</w:t>
      </w:r>
      <w:r w:rsidR="00DD3C52" w:rsidRPr="006918E0">
        <w:rPr>
          <w:b/>
          <w:snapToGrid w:val="0"/>
          <w:sz w:val="24"/>
          <w:szCs w:val="24"/>
        </w:rPr>
        <w:t xml:space="preserve"> </w:t>
      </w:r>
      <w:r w:rsidR="00611F39">
        <w:rPr>
          <w:snapToGrid w:val="0"/>
          <w:sz w:val="24"/>
          <w:szCs w:val="24"/>
        </w:rPr>
        <w:t>30/04/2021</w:t>
      </w:r>
    </w:p>
    <w:p w:rsidR="00452F27" w:rsidRPr="006918E0" w:rsidRDefault="00452F27" w:rsidP="00452F27">
      <w:pPr>
        <w:tabs>
          <w:tab w:val="left" w:pos="453"/>
          <w:tab w:val="left" w:pos="6237"/>
        </w:tabs>
        <w:jc w:val="both"/>
        <w:rPr>
          <w:b/>
          <w:snapToGrid w:val="0"/>
          <w:sz w:val="24"/>
          <w:szCs w:val="24"/>
        </w:rPr>
      </w:pP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Pr="006918E0">
        <w:rPr>
          <w:snapToGrid w:val="0"/>
          <w:sz w:val="24"/>
          <w:szCs w:val="24"/>
        </w:rPr>
        <w:tab/>
        <w:t xml:space="preserve">ILSEGRETARIO COMUNALE </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006A3AA3">
        <w:rPr>
          <w:snapToGrid w:val="0"/>
          <w:sz w:val="24"/>
          <w:szCs w:val="24"/>
        </w:rPr>
        <w:t xml:space="preserve">               </w:t>
      </w:r>
      <w:r w:rsidR="00B14E5D">
        <w:rPr>
          <w:szCs w:val="24"/>
        </w:rPr>
        <w:t>F.to</w:t>
      </w:r>
      <w:r w:rsidRPr="006918E0">
        <w:rPr>
          <w:snapToGrid w:val="0"/>
          <w:sz w:val="24"/>
          <w:szCs w:val="24"/>
        </w:rPr>
        <w:t xml:space="preserve">  </w:t>
      </w:r>
      <w:r w:rsidRPr="006918E0">
        <w:rPr>
          <w:sz w:val="24"/>
          <w:szCs w:val="24"/>
        </w:rPr>
        <w:t xml:space="preserve">Dr. Cesidio FALCONE                                                                      </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________________________________________________________________________</w:t>
      </w:r>
    </w:p>
    <w:p w:rsidR="00452F27" w:rsidRPr="006918E0" w:rsidRDefault="00452F27" w:rsidP="00452F27">
      <w:pPr>
        <w:tabs>
          <w:tab w:val="left" w:pos="453"/>
          <w:tab w:val="left" w:pos="6237"/>
        </w:tabs>
        <w:jc w:val="both"/>
        <w:rPr>
          <w:snapToGrid w:val="0"/>
          <w:sz w:val="24"/>
          <w:szCs w:val="24"/>
        </w:rPr>
      </w:pP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Il sottoscritto Segretario Comunale, visti gli atti d’ufficio</w:t>
      </w:r>
    </w:p>
    <w:p w:rsidR="00452F27" w:rsidRPr="006918E0" w:rsidRDefault="00452F27" w:rsidP="00452F27">
      <w:pPr>
        <w:tabs>
          <w:tab w:val="left" w:pos="453"/>
          <w:tab w:val="left" w:pos="6237"/>
        </w:tabs>
        <w:jc w:val="both"/>
        <w:rPr>
          <w:b/>
          <w:snapToGrid w:val="0"/>
          <w:sz w:val="24"/>
          <w:szCs w:val="24"/>
        </w:rPr>
      </w:pPr>
    </w:p>
    <w:p w:rsidR="00452F27" w:rsidRPr="006918E0" w:rsidRDefault="00452F27" w:rsidP="00452F27">
      <w:pPr>
        <w:tabs>
          <w:tab w:val="left" w:pos="453"/>
          <w:tab w:val="left" w:pos="6237"/>
        </w:tabs>
        <w:jc w:val="both"/>
        <w:rPr>
          <w:b/>
          <w:snapToGrid w:val="0"/>
          <w:sz w:val="24"/>
          <w:szCs w:val="24"/>
        </w:rPr>
      </w:pPr>
      <w:r w:rsidRPr="006918E0">
        <w:rPr>
          <w:b/>
          <w:snapToGrid w:val="0"/>
          <w:sz w:val="24"/>
          <w:szCs w:val="24"/>
        </w:rPr>
        <w:t>ATTESTA</w:t>
      </w:r>
    </w:p>
    <w:p w:rsidR="00452F27" w:rsidRPr="006918E0" w:rsidRDefault="00452F27" w:rsidP="00452F27">
      <w:pPr>
        <w:tabs>
          <w:tab w:val="left" w:pos="453"/>
          <w:tab w:val="left" w:pos="6237"/>
        </w:tabs>
        <w:jc w:val="both"/>
        <w:rPr>
          <w:snapToGrid w:val="0"/>
          <w:sz w:val="24"/>
          <w:szCs w:val="24"/>
        </w:rPr>
      </w:pP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che la presente deliberazione</w:t>
      </w:r>
    </w:p>
    <w:p w:rsidR="00452F27" w:rsidRPr="006918E0" w:rsidRDefault="00452F27" w:rsidP="00452F27">
      <w:pPr>
        <w:tabs>
          <w:tab w:val="left" w:pos="453"/>
          <w:tab w:val="left" w:pos="6237"/>
        </w:tabs>
        <w:jc w:val="both"/>
        <w:rPr>
          <w:snapToGrid w:val="0"/>
          <w:sz w:val="24"/>
          <w:szCs w:val="24"/>
        </w:rPr>
      </w:pPr>
    </w:p>
    <w:p w:rsidR="00452F27" w:rsidRPr="006918E0" w:rsidRDefault="00DD3C52" w:rsidP="00452F27">
      <w:pPr>
        <w:numPr>
          <w:ilvl w:val="0"/>
          <w:numId w:val="1"/>
        </w:numPr>
        <w:tabs>
          <w:tab w:val="left" w:pos="453"/>
          <w:tab w:val="left" w:pos="6237"/>
        </w:tabs>
        <w:jc w:val="both"/>
        <w:rPr>
          <w:b/>
          <w:snapToGrid w:val="0"/>
          <w:sz w:val="24"/>
          <w:szCs w:val="24"/>
        </w:rPr>
      </w:pPr>
      <w:r w:rsidRPr="006918E0">
        <w:rPr>
          <w:snapToGrid w:val="0"/>
          <w:sz w:val="24"/>
          <w:szCs w:val="24"/>
        </w:rPr>
        <w:t xml:space="preserve"> </w:t>
      </w:r>
      <w:r w:rsidR="00452F27" w:rsidRPr="006918E0">
        <w:rPr>
          <w:b/>
          <w:snapToGrid w:val="0"/>
          <w:sz w:val="24"/>
          <w:szCs w:val="24"/>
        </w:rPr>
        <w:t>è stata dichiarata imm</w:t>
      </w:r>
      <w:r w:rsidR="00AD4CE3" w:rsidRPr="006918E0">
        <w:rPr>
          <w:b/>
          <w:snapToGrid w:val="0"/>
          <w:sz w:val="24"/>
          <w:szCs w:val="24"/>
        </w:rPr>
        <w:t>ediatamente eseguibile.</w:t>
      </w:r>
      <w:r w:rsidR="0094145E" w:rsidRPr="006918E0">
        <w:rPr>
          <w:b/>
          <w:snapToGrid w:val="0"/>
          <w:sz w:val="24"/>
          <w:szCs w:val="24"/>
        </w:rPr>
        <w:t xml:space="preserve"> </w:t>
      </w:r>
      <w:r w:rsidR="00611F39">
        <w:rPr>
          <w:b/>
          <w:snapToGrid w:val="0"/>
          <w:sz w:val="24"/>
          <w:szCs w:val="24"/>
        </w:rPr>
        <w:t>29/12/2020</w:t>
      </w:r>
      <w:bookmarkStart w:id="1" w:name="_GoBack"/>
      <w:bookmarkEnd w:id="1"/>
    </w:p>
    <w:p w:rsidR="00452F27" w:rsidRPr="006918E0" w:rsidRDefault="00DD3C52" w:rsidP="00AE3D92">
      <w:pPr>
        <w:tabs>
          <w:tab w:val="left" w:pos="453"/>
          <w:tab w:val="left" w:pos="6237"/>
        </w:tabs>
        <w:ind w:left="720"/>
        <w:jc w:val="both"/>
        <w:rPr>
          <w:snapToGrid w:val="0"/>
          <w:sz w:val="24"/>
          <w:szCs w:val="24"/>
        </w:rPr>
      </w:pPr>
      <w:r w:rsidRPr="006918E0">
        <w:rPr>
          <w:snapToGrid w:val="0"/>
          <w:sz w:val="24"/>
          <w:szCs w:val="24"/>
        </w:rPr>
        <w:t>(</w:t>
      </w:r>
      <w:r w:rsidR="00452F27" w:rsidRPr="006918E0">
        <w:rPr>
          <w:snapToGrid w:val="0"/>
          <w:sz w:val="24"/>
          <w:szCs w:val="24"/>
        </w:rPr>
        <w:t xml:space="preserve">art.134, co.4 </w:t>
      </w:r>
      <w:proofErr w:type="spellStart"/>
      <w:r w:rsidR="00452F27" w:rsidRPr="006918E0">
        <w:rPr>
          <w:snapToGrid w:val="0"/>
          <w:sz w:val="24"/>
          <w:szCs w:val="24"/>
        </w:rPr>
        <w:t>D.Lgs.</w:t>
      </w:r>
      <w:proofErr w:type="spellEnd"/>
      <w:r w:rsidR="00452F27" w:rsidRPr="006918E0">
        <w:rPr>
          <w:snapToGrid w:val="0"/>
          <w:sz w:val="24"/>
          <w:szCs w:val="24"/>
        </w:rPr>
        <w:t xml:space="preserve"> 267/2000); </w:t>
      </w:r>
    </w:p>
    <w:p w:rsidR="00452F27" w:rsidRPr="006918E0" w:rsidRDefault="00DD3C52" w:rsidP="00DD3C52">
      <w:pPr>
        <w:numPr>
          <w:ilvl w:val="0"/>
          <w:numId w:val="1"/>
        </w:numPr>
        <w:tabs>
          <w:tab w:val="left" w:pos="453"/>
          <w:tab w:val="left" w:pos="6237"/>
        </w:tabs>
        <w:jc w:val="both"/>
        <w:rPr>
          <w:snapToGrid w:val="0"/>
          <w:sz w:val="24"/>
          <w:szCs w:val="24"/>
        </w:rPr>
      </w:pPr>
      <w:r w:rsidRPr="006918E0">
        <w:rPr>
          <w:snapToGrid w:val="0"/>
          <w:sz w:val="24"/>
          <w:szCs w:val="24"/>
        </w:rPr>
        <w:t xml:space="preserve"> </w:t>
      </w:r>
      <w:r w:rsidR="00452F27" w:rsidRPr="006918E0">
        <w:rPr>
          <w:snapToGrid w:val="0"/>
          <w:sz w:val="24"/>
          <w:szCs w:val="24"/>
        </w:rPr>
        <w:t>è divenuta esecutiva il giorno_____________</w:t>
      </w:r>
      <w:r w:rsidRPr="006918E0">
        <w:rPr>
          <w:snapToGrid w:val="0"/>
          <w:sz w:val="24"/>
          <w:szCs w:val="24"/>
        </w:rPr>
        <w:t xml:space="preserve">_____, perché decorsi 10 giorni </w:t>
      </w:r>
      <w:r w:rsidR="00452F27" w:rsidRPr="006918E0">
        <w:rPr>
          <w:snapToGrid w:val="0"/>
          <w:sz w:val="24"/>
          <w:szCs w:val="24"/>
        </w:rPr>
        <w:t>consecutivi dalla pubblicazione (art.134, co.3 D.Lgs.267/2000).</w:t>
      </w:r>
    </w:p>
    <w:p w:rsidR="00DD3C52" w:rsidRPr="006918E0" w:rsidRDefault="00DD3C52" w:rsidP="00452F27">
      <w:pPr>
        <w:tabs>
          <w:tab w:val="left" w:pos="453"/>
          <w:tab w:val="left" w:pos="6237"/>
        </w:tabs>
        <w:jc w:val="both"/>
        <w:rPr>
          <w:snapToGrid w:val="0"/>
          <w:sz w:val="24"/>
          <w:szCs w:val="24"/>
        </w:rPr>
      </w:pP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Bisegna,  </w:t>
      </w:r>
      <w:r w:rsidR="00611F39">
        <w:rPr>
          <w:snapToGrid w:val="0"/>
          <w:sz w:val="24"/>
          <w:szCs w:val="24"/>
        </w:rPr>
        <w:t>30/04/2021</w:t>
      </w:r>
      <w:r w:rsidRPr="006918E0">
        <w:rPr>
          <w:snapToGrid w:val="0"/>
          <w:sz w:val="24"/>
          <w:szCs w:val="24"/>
        </w:rPr>
        <w:t xml:space="preserve">                                      </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Pr="006918E0">
        <w:rPr>
          <w:snapToGrid w:val="0"/>
          <w:sz w:val="24"/>
          <w:szCs w:val="24"/>
        </w:rPr>
        <w:tab/>
      </w:r>
      <w:r w:rsidRPr="006918E0">
        <w:rPr>
          <w:snapToGrid w:val="0"/>
          <w:sz w:val="24"/>
          <w:szCs w:val="24"/>
        </w:rPr>
        <w:tab/>
        <w:t>ILSEGRETARIO COMUNALE</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 xml:space="preserve">                                                           </w:t>
      </w:r>
      <w:r w:rsidR="00AD4CE3" w:rsidRPr="006918E0">
        <w:rPr>
          <w:snapToGrid w:val="0"/>
          <w:sz w:val="24"/>
          <w:szCs w:val="24"/>
        </w:rPr>
        <w:t xml:space="preserve">                               </w:t>
      </w:r>
      <w:r w:rsidRPr="006918E0">
        <w:rPr>
          <w:snapToGrid w:val="0"/>
          <w:sz w:val="24"/>
          <w:szCs w:val="24"/>
        </w:rPr>
        <w:t xml:space="preserve">   </w:t>
      </w:r>
      <w:r w:rsidR="006A3AA3">
        <w:rPr>
          <w:snapToGrid w:val="0"/>
          <w:sz w:val="24"/>
          <w:szCs w:val="24"/>
        </w:rPr>
        <w:t xml:space="preserve">              </w:t>
      </w:r>
      <w:r w:rsidRPr="006918E0">
        <w:rPr>
          <w:snapToGrid w:val="0"/>
          <w:sz w:val="24"/>
          <w:szCs w:val="24"/>
        </w:rPr>
        <w:t xml:space="preserve">  </w:t>
      </w:r>
      <w:r w:rsidR="001C2692" w:rsidRPr="006918E0">
        <w:rPr>
          <w:sz w:val="24"/>
          <w:szCs w:val="24"/>
        </w:rPr>
        <w:t xml:space="preserve"> </w:t>
      </w:r>
      <w:r w:rsidR="00B14E5D">
        <w:rPr>
          <w:szCs w:val="24"/>
        </w:rPr>
        <w:t>F.to</w:t>
      </w:r>
      <w:r w:rsidR="001C2692" w:rsidRPr="006918E0">
        <w:rPr>
          <w:sz w:val="24"/>
          <w:szCs w:val="24"/>
        </w:rPr>
        <w:t xml:space="preserve"> </w:t>
      </w:r>
      <w:r w:rsidRPr="006918E0">
        <w:rPr>
          <w:sz w:val="24"/>
          <w:szCs w:val="24"/>
        </w:rPr>
        <w:t xml:space="preserve">Dr.   Cesidio FALCONE                                                                      </w:t>
      </w:r>
    </w:p>
    <w:p w:rsidR="00DD3C52" w:rsidRPr="006918E0" w:rsidRDefault="00DD3C52" w:rsidP="00452F27">
      <w:pPr>
        <w:tabs>
          <w:tab w:val="left" w:pos="453"/>
          <w:tab w:val="left" w:pos="6237"/>
        </w:tabs>
        <w:jc w:val="both"/>
        <w:rPr>
          <w:sz w:val="24"/>
          <w:szCs w:val="24"/>
        </w:rPr>
      </w:pPr>
    </w:p>
    <w:p w:rsidR="00452F27" w:rsidRPr="006918E0" w:rsidRDefault="00452F27" w:rsidP="00452F27">
      <w:pPr>
        <w:tabs>
          <w:tab w:val="left" w:pos="453"/>
          <w:tab w:val="left" w:pos="6237"/>
        </w:tabs>
        <w:jc w:val="both"/>
        <w:rPr>
          <w:b/>
          <w:snapToGrid w:val="0"/>
          <w:sz w:val="24"/>
          <w:szCs w:val="24"/>
        </w:rPr>
      </w:pPr>
      <w:r w:rsidRPr="006918E0">
        <w:rPr>
          <w:b/>
          <w:snapToGrid w:val="0"/>
          <w:sz w:val="24"/>
          <w:szCs w:val="24"/>
        </w:rPr>
        <w:t>PARERE DI REGOLARITA’ TECNICA.</w:t>
      </w:r>
    </w:p>
    <w:p w:rsidR="00452F27" w:rsidRPr="006918E0" w:rsidRDefault="00452F27" w:rsidP="00452F27">
      <w:pPr>
        <w:tabs>
          <w:tab w:val="left" w:pos="453"/>
          <w:tab w:val="left" w:pos="6237"/>
        </w:tabs>
        <w:jc w:val="both"/>
        <w:rPr>
          <w:snapToGrid w:val="0"/>
          <w:sz w:val="24"/>
          <w:szCs w:val="24"/>
        </w:rPr>
      </w:pPr>
      <w:r w:rsidRPr="006918E0">
        <w:rPr>
          <w:snapToGrid w:val="0"/>
          <w:sz w:val="24"/>
          <w:szCs w:val="24"/>
        </w:rPr>
        <w:t>Per quanto concerne la regolarità tecnica, ai sensi dell’art. 49 comma 1° del T.U.E.L. 267/2000, si esprime parere FAVOREVOLE.</w:t>
      </w:r>
    </w:p>
    <w:p w:rsidR="00452F27" w:rsidRPr="006918E0" w:rsidRDefault="00452F27" w:rsidP="00452F27">
      <w:pPr>
        <w:tabs>
          <w:tab w:val="left" w:pos="453"/>
          <w:tab w:val="left" w:pos="6237"/>
        </w:tabs>
        <w:jc w:val="right"/>
        <w:rPr>
          <w:sz w:val="24"/>
          <w:szCs w:val="24"/>
        </w:rPr>
      </w:pPr>
      <w:r w:rsidRPr="006918E0">
        <w:rPr>
          <w:snapToGrid w:val="0"/>
          <w:sz w:val="24"/>
          <w:szCs w:val="24"/>
        </w:rPr>
        <w:t xml:space="preserve"> </w:t>
      </w:r>
      <w:bookmarkStart w:id="2" w:name="Elenco5"/>
      <w:r w:rsidR="008537C2" w:rsidRPr="006918E0">
        <w:rPr>
          <w:snapToGrid w:val="0"/>
          <w:sz w:val="24"/>
          <w:szCs w:val="24"/>
        </w:rPr>
        <w:fldChar w:fldCharType="begin">
          <w:ffData>
            <w:name w:val="Elenco5"/>
            <w:enabled/>
            <w:calcOnExit w:val="0"/>
            <w:ddList>
              <w:listEntry w:val="IL RESPONSABILE DEL SERVIZIO"/>
              <w:listEntry w:val="F.to IL RESPONSABILE DEL SERVIZIO "/>
              <w:listEntry w:val="IL RESPONSABILE DEL SERVIZIO INTERESSATO"/>
            </w:ddList>
          </w:ffData>
        </w:fldChar>
      </w:r>
      <w:r w:rsidR="008537C2" w:rsidRPr="006918E0">
        <w:rPr>
          <w:snapToGrid w:val="0"/>
          <w:sz w:val="24"/>
          <w:szCs w:val="24"/>
        </w:rPr>
        <w:instrText xml:space="preserve"> FORMDROPDOWN </w:instrText>
      </w:r>
      <w:r w:rsidR="008537C2" w:rsidRPr="006918E0">
        <w:rPr>
          <w:snapToGrid w:val="0"/>
          <w:sz w:val="24"/>
          <w:szCs w:val="24"/>
        </w:rPr>
      </w:r>
      <w:r w:rsidR="008537C2" w:rsidRPr="006918E0">
        <w:rPr>
          <w:snapToGrid w:val="0"/>
          <w:sz w:val="24"/>
          <w:szCs w:val="24"/>
        </w:rPr>
        <w:fldChar w:fldCharType="end"/>
      </w:r>
      <w:bookmarkEnd w:id="2"/>
    </w:p>
    <w:p w:rsidR="00DD3C52" w:rsidRPr="006918E0" w:rsidRDefault="006C3FA4" w:rsidP="00E603FD">
      <w:pPr>
        <w:tabs>
          <w:tab w:val="left" w:pos="453"/>
          <w:tab w:val="left" w:pos="6237"/>
        </w:tabs>
        <w:ind w:left="360"/>
        <w:rPr>
          <w:b/>
          <w:snapToGrid w:val="0"/>
          <w:sz w:val="24"/>
        </w:rPr>
      </w:pPr>
      <w:r w:rsidRPr="006918E0">
        <w:rPr>
          <w:sz w:val="24"/>
          <w:szCs w:val="24"/>
        </w:rPr>
        <w:t xml:space="preserve">                                                                          </w:t>
      </w:r>
      <w:r w:rsidR="006A3AA3">
        <w:rPr>
          <w:sz w:val="24"/>
          <w:szCs w:val="24"/>
        </w:rPr>
        <w:t xml:space="preserve">           </w:t>
      </w:r>
      <w:r w:rsidRPr="006918E0">
        <w:rPr>
          <w:sz w:val="24"/>
          <w:szCs w:val="24"/>
        </w:rPr>
        <w:t xml:space="preserve">          </w:t>
      </w:r>
      <w:r w:rsidR="006A3AA3">
        <w:rPr>
          <w:sz w:val="24"/>
          <w:szCs w:val="24"/>
        </w:rPr>
        <w:t xml:space="preserve">  </w:t>
      </w:r>
      <w:r w:rsidR="00B14E5D">
        <w:rPr>
          <w:szCs w:val="24"/>
        </w:rPr>
        <w:t>F.to</w:t>
      </w:r>
      <w:r w:rsidR="006A3AA3">
        <w:rPr>
          <w:sz w:val="24"/>
          <w:szCs w:val="24"/>
        </w:rPr>
        <w:t xml:space="preserve"> </w:t>
      </w:r>
      <w:r w:rsidR="00E603FD" w:rsidRPr="006918E0">
        <w:rPr>
          <w:sz w:val="24"/>
          <w:szCs w:val="24"/>
        </w:rPr>
        <w:t xml:space="preserve"> </w:t>
      </w:r>
      <w:r w:rsidRPr="006918E0">
        <w:rPr>
          <w:sz w:val="24"/>
          <w:szCs w:val="24"/>
        </w:rPr>
        <w:t xml:space="preserve"> </w:t>
      </w:r>
      <w:r w:rsidR="00C82C87" w:rsidRPr="006918E0">
        <w:rPr>
          <w:sz w:val="24"/>
          <w:szCs w:val="24"/>
        </w:rPr>
        <w:t xml:space="preserve">Dr.   Cesidio FALCONE </w:t>
      </w:r>
      <w:r w:rsidR="00E603FD" w:rsidRPr="006918E0">
        <w:rPr>
          <w:sz w:val="24"/>
          <w:szCs w:val="24"/>
        </w:rPr>
        <w:t xml:space="preserve">                                                                    </w:t>
      </w:r>
    </w:p>
    <w:p w:rsidR="00452F27" w:rsidRPr="006918E0" w:rsidRDefault="00452F27" w:rsidP="00452F27">
      <w:pPr>
        <w:tabs>
          <w:tab w:val="left" w:pos="453"/>
          <w:tab w:val="left" w:pos="6237"/>
        </w:tabs>
        <w:jc w:val="both"/>
        <w:rPr>
          <w:snapToGrid w:val="0"/>
          <w:sz w:val="24"/>
        </w:rPr>
      </w:pPr>
    </w:p>
    <w:p w:rsidR="00AD4CE3" w:rsidRPr="00B863B4" w:rsidRDefault="00AD4CE3" w:rsidP="00AD4CE3">
      <w:pPr>
        <w:tabs>
          <w:tab w:val="left" w:pos="453"/>
          <w:tab w:val="left" w:pos="6237"/>
        </w:tabs>
        <w:jc w:val="both"/>
        <w:rPr>
          <w:snapToGrid w:val="0"/>
          <w:sz w:val="24"/>
          <w:szCs w:val="24"/>
        </w:rPr>
      </w:pPr>
      <w:r w:rsidRPr="006918E0">
        <w:rPr>
          <w:snapToGrid w:val="0"/>
          <w:sz w:val="24"/>
          <w:szCs w:val="24"/>
        </w:rPr>
        <w:t>________________________________________________________________________</w:t>
      </w:r>
    </w:p>
    <w:p w:rsidR="00AD4CE3" w:rsidRPr="00B863B4" w:rsidRDefault="00B14E5D" w:rsidP="00AD4CE3">
      <w:pPr>
        <w:tabs>
          <w:tab w:val="left" w:pos="453"/>
          <w:tab w:val="left" w:pos="6237"/>
        </w:tabs>
        <w:jc w:val="both"/>
        <w:rPr>
          <w:snapToGrid w:val="0"/>
          <w:sz w:val="24"/>
          <w:szCs w:val="24"/>
        </w:rPr>
      </w:pPr>
      <w:r>
        <w:rPr>
          <w:snapToGrid w:val="0"/>
          <w:sz w:val="24"/>
          <w:szCs w:val="24"/>
        </w:rPr>
        <w:t xml:space="preserve">E’ COPIA CONFORME ALL’ORIGINALE </w:t>
      </w:r>
    </w:p>
    <w:p w:rsidR="00AD4CE3" w:rsidRPr="00B863B4" w:rsidRDefault="00AD4CE3" w:rsidP="00AD4CE3">
      <w:pPr>
        <w:rPr>
          <w:sz w:val="24"/>
        </w:rPr>
      </w:pPr>
    </w:p>
    <w:p w:rsidR="00A876F6" w:rsidRPr="00B863B4" w:rsidRDefault="00A876F6" w:rsidP="00A876F6">
      <w:pPr>
        <w:rPr>
          <w:sz w:val="24"/>
        </w:rPr>
      </w:pPr>
    </w:p>
    <w:p w:rsidR="00B14E5D" w:rsidRPr="006918E0" w:rsidRDefault="00A876F6" w:rsidP="00B14E5D">
      <w:pPr>
        <w:tabs>
          <w:tab w:val="left" w:pos="453"/>
          <w:tab w:val="left" w:pos="6237"/>
        </w:tabs>
        <w:jc w:val="both"/>
        <w:rPr>
          <w:snapToGrid w:val="0"/>
          <w:sz w:val="24"/>
          <w:szCs w:val="24"/>
        </w:rPr>
      </w:pPr>
      <w:r w:rsidRPr="00B863B4">
        <w:rPr>
          <w:sz w:val="24"/>
        </w:rPr>
        <w:tab/>
      </w:r>
      <w:r w:rsidRPr="00B863B4">
        <w:rPr>
          <w:sz w:val="24"/>
          <w:szCs w:val="24"/>
        </w:rPr>
        <w:t xml:space="preserve"> </w:t>
      </w:r>
      <w:r w:rsidR="00B14E5D" w:rsidRPr="006918E0">
        <w:rPr>
          <w:snapToGrid w:val="0"/>
          <w:sz w:val="24"/>
          <w:szCs w:val="24"/>
        </w:rPr>
        <w:t xml:space="preserve">Bisegna,      </w:t>
      </w:r>
      <w:r w:rsidR="00611F39">
        <w:rPr>
          <w:snapToGrid w:val="0"/>
          <w:sz w:val="24"/>
          <w:szCs w:val="24"/>
        </w:rPr>
        <w:t>30/04/2021</w:t>
      </w:r>
      <w:r w:rsidR="00B14E5D" w:rsidRPr="006918E0">
        <w:rPr>
          <w:snapToGrid w:val="0"/>
          <w:sz w:val="24"/>
          <w:szCs w:val="24"/>
        </w:rPr>
        <w:t xml:space="preserve">                                  </w:t>
      </w:r>
    </w:p>
    <w:p w:rsidR="00B14E5D" w:rsidRPr="006918E0" w:rsidRDefault="00B14E5D" w:rsidP="00B14E5D">
      <w:pPr>
        <w:tabs>
          <w:tab w:val="left" w:pos="453"/>
          <w:tab w:val="left" w:pos="6237"/>
        </w:tabs>
        <w:jc w:val="both"/>
        <w:rPr>
          <w:snapToGrid w:val="0"/>
          <w:sz w:val="24"/>
          <w:szCs w:val="24"/>
        </w:rPr>
      </w:pPr>
      <w:r w:rsidRPr="006918E0">
        <w:rPr>
          <w:snapToGrid w:val="0"/>
          <w:sz w:val="24"/>
          <w:szCs w:val="24"/>
        </w:rPr>
        <w:t xml:space="preserve">                                                                                       </w:t>
      </w:r>
      <w:r w:rsidRPr="006918E0">
        <w:rPr>
          <w:snapToGrid w:val="0"/>
          <w:sz w:val="24"/>
          <w:szCs w:val="24"/>
        </w:rPr>
        <w:tab/>
      </w:r>
      <w:r w:rsidRPr="006918E0">
        <w:rPr>
          <w:snapToGrid w:val="0"/>
          <w:sz w:val="24"/>
          <w:szCs w:val="24"/>
        </w:rPr>
        <w:tab/>
        <w:t>ILSEGRETARIO COMUNALE</w:t>
      </w:r>
    </w:p>
    <w:p w:rsidR="00B14E5D" w:rsidRPr="006918E0" w:rsidRDefault="00B14E5D" w:rsidP="00B14E5D">
      <w:pPr>
        <w:tabs>
          <w:tab w:val="left" w:pos="453"/>
          <w:tab w:val="left" w:pos="6237"/>
        </w:tabs>
        <w:jc w:val="both"/>
        <w:rPr>
          <w:snapToGrid w:val="0"/>
          <w:sz w:val="24"/>
          <w:szCs w:val="24"/>
        </w:rPr>
      </w:pPr>
      <w:r w:rsidRPr="006918E0">
        <w:rPr>
          <w:snapToGrid w:val="0"/>
          <w:sz w:val="24"/>
          <w:szCs w:val="24"/>
        </w:rPr>
        <w:t xml:space="preserve">                                                                                             </w:t>
      </w:r>
      <w:r>
        <w:rPr>
          <w:snapToGrid w:val="0"/>
          <w:sz w:val="24"/>
          <w:szCs w:val="24"/>
        </w:rPr>
        <w:t xml:space="preserve">              </w:t>
      </w:r>
      <w:r w:rsidRPr="006918E0">
        <w:rPr>
          <w:snapToGrid w:val="0"/>
          <w:sz w:val="24"/>
          <w:szCs w:val="24"/>
        </w:rPr>
        <w:t xml:space="preserve">  </w:t>
      </w:r>
      <w:r w:rsidRPr="006918E0">
        <w:rPr>
          <w:sz w:val="24"/>
          <w:szCs w:val="24"/>
        </w:rPr>
        <w:t xml:space="preserve">  Dr.   Cesidio FALCONE                                                                      </w:t>
      </w:r>
    </w:p>
    <w:p w:rsidR="00A876F6" w:rsidRPr="00B863B4" w:rsidRDefault="00A876F6" w:rsidP="00A876F6">
      <w:pPr>
        <w:tabs>
          <w:tab w:val="left" w:pos="453"/>
          <w:tab w:val="left" w:pos="6237"/>
        </w:tabs>
        <w:jc w:val="both"/>
        <w:rPr>
          <w:sz w:val="24"/>
          <w:szCs w:val="24"/>
        </w:rPr>
      </w:pPr>
    </w:p>
    <w:sectPr w:rsidR="00A876F6" w:rsidRPr="00B863B4" w:rsidSect="00606A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87" w:rsidRDefault="004C7687" w:rsidP="002B2D85">
      <w:r>
        <w:separator/>
      </w:r>
    </w:p>
  </w:endnote>
  <w:endnote w:type="continuationSeparator" w:id="0">
    <w:p w:rsidR="004C7687" w:rsidRDefault="004C7687" w:rsidP="002B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87" w:rsidRDefault="004C7687" w:rsidP="002B2D85">
      <w:r>
        <w:separator/>
      </w:r>
    </w:p>
  </w:footnote>
  <w:footnote w:type="continuationSeparator" w:id="0">
    <w:p w:rsidR="004C7687" w:rsidRDefault="004C7687" w:rsidP="002B2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sz w:val="20"/>
      </w:rPr>
    </w:lvl>
  </w:abstractNum>
  <w:abstractNum w:abstractNumId="4">
    <w:nsid w:val="00000005"/>
    <w:multiLevelType w:val="singleLevel"/>
    <w:tmpl w:val="00000005"/>
    <w:name w:val="WW8Num5"/>
    <w:lvl w:ilvl="0">
      <w:start w:val="1"/>
      <w:numFmt w:val="bullet"/>
      <w:lvlText w:val=""/>
      <w:lvlJc w:val="left"/>
      <w:pPr>
        <w:tabs>
          <w:tab w:val="num" w:pos="717"/>
        </w:tabs>
        <w:ind w:left="703" w:hanging="346"/>
      </w:pPr>
      <w:rPr>
        <w:rFonts w:ascii="Symbol" w:hAnsi="Symbol" w:cs="Symbol" w:hint="default"/>
      </w:rPr>
    </w:lvl>
  </w:abstractNum>
  <w:abstractNum w:abstractNumId="5">
    <w:nsid w:val="13D20A7D"/>
    <w:multiLevelType w:val="hybridMultilevel"/>
    <w:tmpl w:val="C9B48E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7030DE8"/>
    <w:multiLevelType w:val="hybridMultilevel"/>
    <w:tmpl w:val="5582B584"/>
    <w:lvl w:ilvl="0" w:tplc="D34A68D6">
      <w:start w:val="6"/>
      <w:numFmt w:val="bullet"/>
      <w:lvlText w:val="-"/>
      <w:lvlJc w:val="left"/>
      <w:pPr>
        <w:ind w:left="1428" w:hanging="360"/>
      </w:pPr>
      <w:rPr>
        <w:rFonts w:ascii="Calibri" w:eastAsiaTheme="minorHAnsi" w:hAnsi="Calibri" w:cstheme="minorBidi"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7">
    <w:nsid w:val="2E30223C"/>
    <w:multiLevelType w:val="hybridMultilevel"/>
    <w:tmpl w:val="AD120434"/>
    <w:lvl w:ilvl="0" w:tplc="B5D658B0">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12590"/>
    <w:rsid w:val="0001296A"/>
    <w:rsid w:val="000406A6"/>
    <w:rsid w:val="00040FBC"/>
    <w:rsid w:val="000420D5"/>
    <w:rsid w:val="00057816"/>
    <w:rsid w:val="000816D8"/>
    <w:rsid w:val="00082651"/>
    <w:rsid w:val="000857DA"/>
    <w:rsid w:val="000929D6"/>
    <w:rsid w:val="000E0037"/>
    <w:rsid w:val="000E6347"/>
    <w:rsid w:val="000F2426"/>
    <w:rsid w:val="000F52F3"/>
    <w:rsid w:val="00107FFC"/>
    <w:rsid w:val="00126F17"/>
    <w:rsid w:val="001361C9"/>
    <w:rsid w:val="00144DA4"/>
    <w:rsid w:val="001602F2"/>
    <w:rsid w:val="00173CEE"/>
    <w:rsid w:val="00174DDC"/>
    <w:rsid w:val="001967AF"/>
    <w:rsid w:val="001A40B9"/>
    <w:rsid w:val="001A44C1"/>
    <w:rsid w:val="001B7360"/>
    <w:rsid w:val="001B7E9D"/>
    <w:rsid w:val="001C2692"/>
    <w:rsid w:val="001E1956"/>
    <w:rsid w:val="001E3971"/>
    <w:rsid w:val="00212C8D"/>
    <w:rsid w:val="0022097C"/>
    <w:rsid w:val="00221786"/>
    <w:rsid w:val="00231D0B"/>
    <w:rsid w:val="002404CF"/>
    <w:rsid w:val="00253246"/>
    <w:rsid w:val="002615F3"/>
    <w:rsid w:val="00285BC1"/>
    <w:rsid w:val="002A3E46"/>
    <w:rsid w:val="002B2D85"/>
    <w:rsid w:val="002B760D"/>
    <w:rsid w:val="002C08E9"/>
    <w:rsid w:val="002D4451"/>
    <w:rsid w:val="002D5830"/>
    <w:rsid w:val="002E4032"/>
    <w:rsid w:val="002F1F32"/>
    <w:rsid w:val="002F246A"/>
    <w:rsid w:val="002F27A4"/>
    <w:rsid w:val="003010C1"/>
    <w:rsid w:val="00312DEF"/>
    <w:rsid w:val="0031568D"/>
    <w:rsid w:val="00324158"/>
    <w:rsid w:val="00333165"/>
    <w:rsid w:val="003555C1"/>
    <w:rsid w:val="003565EB"/>
    <w:rsid w:val="00372495"/>
    <w:rsid w:val="00375AAD"/>
    <w:rsid w:val="00383F2F"/>
    <w:rsid w:val="0038658A"/>
    <w:rsid w:val="0038688D"/>
    <w:rsid w:val="003A3BDF"/>
    <w:rsid w:val="003D3A5D"/>
    <w:rsid w:val="003D6CED"/>
    <w:rsid w:val="003D7728"/>
    <w:rsid w:val="003E67E9"/>
    <w:rsid w:val="003F1652"/>
    <w:rsid w:val="003F342A"/>
    <w:rsid w:val="003F5F49"/>
    <w:rsid w:val="004171D0"/>
    <w:rsid w:val="00431319"/>
    <w:rsid w:val="00432C58"/>
    <w:rsid w:val="00452F27"/>
    <w:rsid w:val="0045407E"/>
    <w:rsid w:val="004627EA"/>
    <w:rsid w:val="00463D87"/>
    <w:rsid w:val="00481E12"/>
    <w:rsid w:val="00487431"/>
    <w:rsid w:val="00492D85"/>
    <w:rsid w:val="00496E62"/>
    <w:rsid w:val="004A6490"/>
    <w:rsid w:val="004B14E6"/>
    <w:rsid w:val="004B17DC"/>
    <w:rsid w:val="004B5B99"/>
    <w:rsid w:val="004B7DF3"/>
    <w:rsid w:val="004C4730"/>
    <w:rsid w:val="004C7687"/>
    <w:rsid w:val="00506DC2"/>
    <w:rsid w:val="005123A4"/>
    <w:rsid w:val="00551F0C"/>
    <w:rsid w:val="00584CE9"/>
    <w:rsid w:val="00597F9B"/>
    <w:rsid w:val="005B661F"/>
    <w:rsid w:val="005C182B"/>
    <w:rsid w:val="005C1BC8"/>
    <w:rsid w:val="005D3EB0"/>
    <w:rsid w:val="005F4FCE"/>
    <w:rsid w:val="00606AF3"/>
    <w:rsid w:val="00611F39"/>
    <w:rsid w:val="006166A7"/>
    <w:rsid w:val="00620343"/>
    <w:rsid w:val="00622D0A"/>
    <w:rsid w:val="006322EA"/>
    <w:rsid w:val="00636DB4"/>
    <w:rsid w:val="00640CDC"/>
    <w:rsid w:val="00660C1F"/>
    <w:rsid w:val="00666D37"/>
    <w:rsid w:val="0067007D"/>
    <w:rsid w:val="00674196"/>
    <w:rsid w:val="006918E0"/>
    <w:rsid w:val="006A3AA3"/>
    <w:rsid w:val="006B4F81"/>
    <w:rsid w:val="006C1CF7"/>
    <w:rsid w:val="006C3FA4"/>
    <w:rsid w:val="006C465B"/>
    <w:rsid w:val="006D1426"/>
    <w:rsid w:val="006D2394"/>
    <w:rsid w:val="006D46AB"/>
    <w:rsid w:val="00702FB7"/>
    <w:rsid w:val="00710F45"/>
    <w:rsid w:val="00737574"/>
    <w:rsid w:val="007673F8"/>
    <w:rsid w:val="00771858"/>
    <w:rsid w:val="007954A2"/>
    <w:rsid w:val="007A268E"/>
    <w:rsid w:val="007C401B"/>
    <w:rsid w:val="007C4DCC"/>
    <w:rsid w:val="007C60D0"/>
    <w:rsid w:val="007D220D"/>
    <w:rsid w:val="007D24F4"/>
    <w:rsid w:val="007D7340"/>
    <w:rsid w:val="007E22D7"/>
    <w:rsid w:val="007E2DAF"/>
    <w:rsid w:val="007E312B"/>
    <w:rsid w:val="007E4C43"/>
    <w:rsid w:val="0080189C"/>
    <w:rsid w:val="008151EE"/>
    <w:rsid w:val="00845465"/>
    <w:rsid w:val="008537C2"/>
    <w:rsid w:val="008657ED"/>
    <w:rsid w:val="008741A0"/>
    <w:rsid w:val="008A631B"/>
    <w:rsid w:val="008B053B"/>
    <w:rsid w:val="008B1E5F"/>
    <w:rsid w:val="008C003E"/>
    <w:rsid w:val="008E7F2E"/>
    <w:rsid w:val="00900553"/>
    <w:rsid w:val="00906120"/>
    <w:rsid w:val="009061CE"/>
    <w:rsid w:val="009078F5"/>
    <w:rsid w:val="00921350"/>
    <w:rsid w:val="00922297"/>
    <w:rsid w:val="009238F4"/>
    <w:rsid w:val="00934694"/>
    <w:rsid w:val="00934799"/>
    <w:rsid w:val="00940487"/>
    <w:rsid w:val="0094145E"/>
    <w:rsid w:val="009435FD"/>
    <w:rsid w:val="00950DDF"/>
    <w:rsid w:val="0095650F"/>
    <w:rsid w:val="00956FB0"/>
    <w:rsid w:val="009609EF"/>
    <w:rsid w:val="0096260C"/>
    <w:rsid w:val="00976011"/>
    <w:rsid w:val="009825BE"/>
    <w:rsid w:val="00986DBC"/>
    <w:rsid w:val="00993D1D"/>
    <w:rsid w:val="00996A66"/>
    <w:rsid w:val="009A65BA"/>
    <w:rsid w:val="009B0334"/>
    <w:rsid w:val="009C6F1E"/>
    <w:rsid w:val="009E31F4"/>
    <w:rsid w:val="009E5B46"/>
    <w:rsid w:val="009E7A0F"/>
    <w:rsid w:val="009F154A"/>
    <w:rsid w:val="00A077CF"/>
    <w:rsid w:val="00A14FA3"/>
    <w:rsid w:val="00A162E5"/>
    <w:rsid w:val="00A40454"/>
    <w:rsid w:val="00A56A0E"/>
    <w:rsid w:val="00A73EBF"/>
    <w:rsid w:val="00A85C83"/>
    <w:rsid w:val="00A876F6"/>
    <w:rsid w:val="00A9553C"/>
    <w:rsid w:val="00A9631B"/>
    <w:rsid w:val="00AA1AD1"/>
    <w:rsid w:val="00AC6CB0"/>
    <w:rsid w:val="00AD4638"/>
    <w:rsid w:val="00AD4CE3"/>
    <w:rsid w:val="00AD79B5"/>
    <w:rsid w:val="00AE0749"/>
    <w:rsid w:val="00AE3D92"/>
    <w:rsid w:val="00AF5347"/>
    <w:rsid w:val="00AF792F"/>
    <w:rsid w:val="00B03D0D"/>
    <w:rsid w:val="00B14E5D"/>
    <w:rsid w:val="00B26FB2"/>
    <w:rsid w:val="00B3349B"/>
    <w:rsid w:val="00B462E0"/>
    <w:rsid w:val="00B54410"/>
    <w:rsid w:val="00B621AD"/>
    <w:rsid w:val="00B7737B"/>
    <w:rsid w:val="00B863B4"/>
    <w:rsid w:val="00BA3107"/>
    <w:rsid w:val="00BA70DA"/>
    <w:rsid w:val="00BB0A1A"/>
    <w:rsid w:val="00BB0CEA"/>
    <w:rsid w:val="00BB35C7"/>
    <w:rsid w:val="00BE78E7"/>
    <w:rsid w:val="00C32C92"/>
    <w:rsid w:val="00C345F8"/>
    <w:rsid w:val="00C431B2"/>
    <w:rsid w:val="00C654F0"/>
    <w:rsid w:val="00C82C87"/>
    <w:rsid w:val="00C9762D"/>
    <w:rsid w:val="00CA0CE9"/>
    <w:rsid w:val="00CA53AE"/>
    <w:rsid w:val="00CB2E5A"/>
    <w:rsid w:val="00CC1BD8"/>
    <w:rsid w:val="00CD2757"/>
    <w:rsid w:val="00CD3792"/>
    <w:rsid w:val="00CE2169"/>
    <w:rsid w:val="00CE2543"/>
    <w:rsid w:val="00CF14F7"/>
    <w:rsid w:val="00CF2F9C"/>
    <w:rsid w:val="00CF326D"/>
    <w:rsid w:val="00D0232C"/>
    <w:rsid w:val="00D031DA"/>
    <w:rsid w:val="00D110D1"/>
    <w:rsid w:val="00D27E80"/>
    <w:rsid w:val="00D45028"/>
    <w:rsid w:val="00D46ED4"/>
    <w:rsid w:val="00D475D9"/>
    <w:rsid w:val="00D5344D"/>
    <w:rsid w:val="00D60EF8"/>
    <w:rsid w:val="00D85B80"/>
    <w:rsid w:val="00D92933"/>
    <w:rsid w:val="00DB432E"/>
    <w:rsid w:val="00DD3C52"/>
    <w:rsid w:val="00DE5340"/>
    <w:rsid w:val="00E039EF"/>
    <w:rsid w:val="00E05B2C"/>
    <w:rsid w:val="00E07126"/>
    <w:rsid w:val="00E2677B"/>
    <w:rsid w:val="00E3455A"/>
    <w:rsid w:val="00E40A76"/>
    <w:rsid w:val="00E43F30"/>
    <w:rsid w:val="00E53883"/>
    <w:rsid w:val="00E5624E"/>
    <w:rsid w:val="00E603FD"/>
    <w:rsid w:val="00E65383"/>
    <w:rsid w:val="00E654D4"/>
    <w:rsid w:val="00E729FC"/>
    <w:rsid w:val="00E8425D"/>
    <w:rsid w:val="00E91F5B"/>
    <w:rsid w:val="00E92D62"/>
    <w:rsid w:val="00EA37BC"/>
    <w:rsid w:val="00EC30A8"/>
    <w:rsid w:val="00ED057F"/>
    <w:rsid w:val="00F165C3"/>
    <w:rsid w:val="00F21A37"/>
    <w:rsid w:val="00F26B44"/>
    <w:rsid w:val="00F6453F"/>
    <w:rsid w:val="00F876D1"/>
    <w:rsid w:val="00F944ED"/>
    <w:rsid w:val="00FA569F"/>
    <w:rsid w:val="00FA6910"/>
    <w:rsid w:val="00FC5F25"/>
    <w:rsid w:val="00FD02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paragraph" w:styleId="Testonotaapidipagina">
    <w:name w:val="footnote text"/>
    <w:basedOn w:val="Normale"/>
    <w:link w:val="TestonotaapidipaginaCarattere"/>
    <w:rsid w:val="002B2D85"/>
    <w:rPr>
      <w:noProof/>
      <w:szCs w:val="24"/>
      <w:lang w:val="x-none" w:eastAsia="x-none"/>
    </w:rPr>
  </w:style>
  <w:style w:type="character" w:customStyle="1" w:styleId="TestonotaapidipaginaCarattere">
    <w:name w:val="Testo nota a piè di pagina Carattere"/>
    <w:basedOn w:val="Carpredefinitoparagrafo"/>
    <w:link w:val="Testonotaapidipagina"/>
    <w:rsid w:val="002B2D85"/>
    <w:rPr>
      <w:rFonts w:ascii="Times New Roman" w:eastAsia="Times New Roman" w:hAnsi="Times New Roman"/>
      <w:noProof/>
      <w:szCs w:val="24"/>
      <w:lang w:val="x-none" w:eastAsia="x-none"/>
    </w:rPr>
  </w:style>
  <w:style w:type="character" w:styleId="Rimandonotaapidipagina">
    <w:name w:val="footnote reference"/>
    <w:rsid w:val="002B2D85"/>
    <w:rPr>
      <w:vertAlign w:val="superscript"/>
    </w:rPr>
  </w:style>
  <w:style w:type="paragraph" w:customStyle="1" w:styleId="Elencoacolori-Colore11">
    <w:name w:val="Elenco a colori - Colore 11"/>
    <w:basedOn w:val="Normale"/>
    <w:uiPriority w:val="34"/>
    <w:qFormat/>
    <w:rsid w:val="002B2D85"/>
    <w:pPr>
      <w:ind w:left="720"/>
      <w:contextualSpacing/>
    </w:pPr>
    <w:rPr>
      <w:rFonts w:ascii="Cambria" w:hAnsi="Cambria"/>
      <w:sz w:val="24"/>
      <w:szCs w:val="24"/>
    </w:rPr>
  </w:style>
  <w:style w:type="character" w:customStyle="1" w:styleId="provvnumart">
    <w:name w:val="provv_numart"/>
    <w:rsid w:val="009238F4"/>
    <w:rPr>
      <w:b/>
      <w:bCs/>
    </w:rPr>
  </w:style>
  <w:style w:type="character" w:customStyle="1" w:styleId="provvrubrica">
    <w:name w:val="provv_rubrica"/>
    <w:rsid w:val="009238F4"/>
    <w:rPr>
      <w:i/>
      <w:iCs/>
    </w:rPr>
  </w:style>
  <w:style w:type="paragraph" w:customStyle="1" w:styleId="provvr0">
    <w:name w:val="provv_r0"/>
    <w:basedOn w:val="Normale"/>
    <w:rsid w:val="009238F4"/>
    <w:pPr>
      <w:suppressAutoHyphens/>
      <w:spacing w:before="100" w:after="100"/>
      <w:jc w:val="both"/>
    </w:pPr>
    <w:rPr>
      <w:sz w:val="24"/>
      <w:szCs w:val="24"/>
      <w:lang w:eastAsia="zh-CN"/>
    </w:rPr>
  </w:style>
  <w:style w:type="paragraph" w:customStyle="1" w:styleId="provvr1">
    <w:name w:val="provv_r1"/>
    <w:basedOn w:val="Normale"/>
    <w:rsid w:val="009238F4"/>
    <w:pPr>
      <w:suppressAutoHyphens/>
      <w:spacing w:before="100" w:after="100"/>
      <w:ind w:firstLine="400"/>
      <w:jc w:val="both"/>
    </w:pPr>
    <w:rPr>
      <w:sz w:val="24"/>
      <w:szCs w:val="24"/>
      <w:lang w:eastAsia="zh-CN"/>
    </w:rPr>
  </w:style>
  <w:style w:type="character" w:customStyle="1" w:styleId="Caratterenotaapidipagina">
    <w:name w:val="Carattere nota a piè di pagina"/>
    <w:rsid w:val="0031568D"/>
    <w:rPr>
      <w:vertAlign w:val="superscript"/>
    </w:rPr>
  </w:style>
  <w:style w:type="paragraph" w:customStyle="1" w:styleId="Rientrocorpodeltesto21">
    <w:name w:val="Rientro corpo del testo 21"/>
    <w:basedOn w:val="Normale"/>
    <w:semiHidden/>
    <w:rsid w:val="00C32C92"/>
    <w:pPr>
      <w:suppressAutoHyphens/>
      <w:autoSpaceDE w:val="0"/>
      <w:ind w:firstLine="567"/>
      <w:jc w:val="both"/>
    </w:pPr>
    <w:rPr>
      <w:rFonts w:ascii="Arial" w:hAnsi="Arial" w:cs="Arial"/>
      <w:sz w:val="19"/>
      <w:szCs w:val="19"/>
      <w:lang w:val="en-US" w:eastAsia="zh-CN"/>
    </w:rPr>
  </w:style>
  <w:style w:type="character" w:customStyle="1" w:styleId="provvnumcomma">
    <w:name w:val="provv_numcomma"/>
    <w:basedOn w:val="Carpredefinitoparagrafo"/>
    <w:rsid w:val="00C32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D87"/>
    <w:rPr>
      <w:rFonts w:ascii="Times New Roman" w:eastAsia="Times New Roman" w:hAnsi="Times New Roman"/>
    </w:rPr>
  </w:style>
  <w:style w:type="paragraph" w:styleId="Titolo1">
    <w:name w:val="heading 1"/>
    <w:basedOn w:val="Normale"/>
    <w:next w:val="Normale"/>
    <w:link w:val="Titolo1Carattere"/>
    <w:uiPriority w:val="9"/>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2C58"/>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432C5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432C58"/>
    <w:pPr>
      <w:tabs>
        <w:tab w:val="num" w:pos="4320"/>
      </w:tabs>
      <w:spacing w:before="240" w:after="60"/>
      <w:ind w:left="4320" w:hanging="720"/>
      <w:outlineLvl w:val="5"/>
    </w:pPr>
    <w:rPr>
      <w:b/>
      <w:bCs/>
      <w:sz w:val="22"/>
      <w:szCs w:val="22"/>
      <w:lang w:val="en-US" w:eastAsia="en-US"/>
    </w:rPr>
  </w:style>
  <w:style w:type="paragraph" w:styleId="Titolo7">
    <w:name w:val="heading 7"/>
    <w:basedOn w:val="Normale"/>
    <w:next w:val="Normale"/>
    <w:link w:val="Titolo7Carattere"/>
    <w:uiPriority w:val="9"/>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8">
    <w:name w:val="heading 8"/>
    <w:basedOn w:val="Normale"/>
    <w:next w:val="Normale"/>
    <w:link w:val="Titolo8Carattere"/>
    <w:uiPriority w:val="9"/>
    <w:semiHidden/>
    <w:unhideWhenUsed/>
    <w:qFormat/>
    <w:rsid w:val="00432C58"/>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itolo9">
    <w:name w:val="heading 9"/>
    <w:basedOn w:val="Normale"/>
    <w:next w:val="Normale"/>
    <w:link w:val="Titolo9Carattere"/>
    <w:uiPriority w:val="9"/>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uiPriority w:val="9"/>
    <w:rsid w:val="00452F27"/>
    <w:rPr>
      <w:rFonts w:ascii="Arial" w:eastAsia="Times New Roman" w:hAnsi="Arial" w:cs="Times New Roman"/>
      <w:b/>
      <w:snapToGrid w:val="0"/>
      <w:sz w:val="32"/>
      <w:szCs w:val="20"/>
      <w:lang w:eastAsia="it-IT"/>
    </w:rPr>
  </w:style>
  <w:style w:type="paragraph" w:styleId="NormaleWeb">
    <w:name w:val="Normal (Web)"/>
    <w:basedOn w:val="Normale"/>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uiPriority w:val="99"/>
    <w:rsid w:val="00B621AD"/>
    <w:pPr>
      <w:tabs>
        <w:tab w:val="left" w:pos="7597"/>
      </w:tabs>
      <w:jc w:val="both"/>
    </w:pPr>
    <w:rPr>
      <w:snapToGrid w:val="0"/>
      <w:sz w:val="24"/>
    </w:rPr>
  </w:style>
  <w:style w:type="character" w:customStyle="1" w:styleId="CorpotestoCarattere">
    <w:name w:val="Corpo testo Carattere"/>
    <w:basedOn w:val="Carpredefinitoparagrafo"/>
    <w:link w:val="Corpotesto"/>
    <w:uiPriority w:val="99"/>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uiPriority w:val="99"/>
    <w:rsid w:val="00E729FC"/>
    <w:pPr>
      <w:spacing w:after="120"/>
      <w:ind w:left="283"/>
    </w:pPr>
  </w:style>
  <w:style w:type="character" w:customStyle="1" w:styleId="RientrocorpodeltestoCarattere">
    <w:name w:val="Rientro corpo del testo Carattere"/>
    <w:basedOn w:val="Carpredefinitoparagrafo"/>
    <w:link w:val="Rientrocorpodeltesto"/>
    <w:uiPriority w:val="99"/>
    <w:rsid w:val="00E729FC"/>
    <w:rPr>
      <w:rFonts w:ascii="Times New Roman" w:eastAsia="Times New Roman" w:hAnsi="Times New Roman"/>
    </w:rPr>
  </w:style>
  <w:style w:type="paragraph" w:customStyle="1" w:styleId="Default">
    <w:name w:val="Default"/>
    <w:uiPriority w:val="99"/>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uiPriority w:val="9"/>
    <w:semiHidden/>
    <w:rsid w:val="00A14FA3"/>
    <w:rPr>
      <w:rFonts w:ascii="Cambria" w:eastAsia="Times New Roman" w:hAnsi="Cambria"/>
      <w:sz w:val="22"/>
      <w:szCs w:val="22"/>
    </w:rPr>
  </w:style>
  <w:style w:type="paragraph" w:styleId="Corpodeltesto3">
    <w:name w:val="Body Text 3"/>
    <w:basedOn w:val="Normale"/>
    <w:link w:val="Corpodeltesto3Carattere"/>
    <w:uiPriority w:val="99"/>
    <w:rsid w:val="00A14FA3"/>
    <w:pPr>
      <w:spacing w:after="120"/>
    </w:pPr>
    <w:rPr>
      <w:sz w:val="16"/>
      <w:szCs w:val="16"/>
    </w:rPr>
  </w:style>
  <w:style w:type="character" w:customStyle="1" w:styleId="Corpodeltesto3Carattere">
    <w:name w:val="Corpo del testo 3 Carattere"/>
    <w:basedOn w:val="Carpredefinitoparagrafo"/>
    <w:link w:val="Corpodeltesto3"/>
    <w:uiPriority w:val="99"/>
    <w:rsid w:val="00A14FA3"/>
    <w:rPr>
      <w:rFonts w:ascii="Times New Roman" w:eastAsia="Times New Roman" w:hAnsi="Times New Roman"/>
      <w:sz w:val="16"/>
      <w:szCs w:val="16"/>
    </w:rPr>
  </w:style>
  <w:style w:type="paragraph" w:styleId="Testocommento">
    <w:name w:val="annotation text"/>
    <w:basedOn w:val="Normale"/>
    <w:link w:val="TestocommentoCarattere"/>
    <w:uiPriority w:val="99"/>
    <w:semiHidden/>
    <w:rsid w:val="001E1956"/>
  </w:style>
  <w:style w:type="character" w:customStyle="1" w:styleId="TestocommentoCarattere">
    <w:name w:val="Testo commento Carattere"/>
    <w:basedOn w:val="Carpredefinitoparagrafo"/>
    <w:link w:val="Testocommento"/>
    <w:uiPriority w:val="99"/>
    <w:semiHidden/>
    <w:rsid w:val="001E1956"/>
    <w:rPr>
      <w:rFonts w:ascii="Times New Roman" w:eastAsia="Times New Roman" w:hAnsi="Times New Roman"/>
    </w:rPr>
  </w:style>
  <w:style w:type="paragraph" w:styleId="Corpodeltesto2">
    <w:name w:val="Body Text 2"/>
    <w:basedOn w:val="Normale"/>
    <w:link w:val="Corpodeltesto2Carattere"/>
    <w:uiPriority w:val="99"/>
    <w:semiHidden/>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semiHidden/>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95650F"/>
    <w:rPr>
      <w:sz w:val="22"/>
      <w:szCs w:val="22"/>
      <w:lang w:eastAsia="en-US"/>
    </w:rPr>
  </w:style>
  <w:style w:type="paragraph" w:customStyle="1" w:styleId="Normal">
    <w:name w:val="[Normal]"/>
    <w:rsid w:val="002F246A"/>
    <w:pPr>
      <w:autoSpaceDE w:val="0"/>
      <w:autoSpaceDN w:val="0"/>
      <w:adjustRightInd w:val="0"/>
    </w:pPr>
    <w:rPr>
      <w:rFonts w:ascii="Arial" w:eastAsia="Times New Roman" w:hAnsi="Arial" w:cs="Arial"/>
      <w:sz w:val="24"/>
      <w:szCs w:val="24"/>
    </w:rPr>
  </w:style>
  <w:style w:type="character" w:styleId="Enfasigrassetto">
    <w:name w:val="Strong"/>
    <w:uiPriority w:val="22"/>
    <w:qFormat/>
    <w:rsid w:val="002F246A"/>
    <w:rPr>
      <w:b/>
      <w:bCs/>
    </w:rPr>
  </w:style>
  <w:style w:type="character" w:customStyle="1" w:styleId="Titolo3Carattere">
    <w:name w:val="Titolo 3 Carattere"/>
    <w:basedOn w:val="Carpredefinitoparagrafo"/>
    <w:link w:val="Titolo3"/>
    <w:uiPriority w:val="9"/>
    <w:semiHidden/>
    <w:rsid w:val="00432C58"/>
    <w:rPr>
      <w:rFonts w:asciiTheme="majorHAnsi" w:eastAsiaTheme="majorEastAsia" w:hAnsiTheme="majorHAnsi" w:cstheme="majorBidi"/>
      <w:b/>
      <w:bCs/>
      <w:sz w:val="26"/>
      <w:szCs w:val="26"/>
      <w:lang w:val="en-US" w:eastAsia="en-US"/>
    </w:rPr>
  </w:style>
  <w:style w:type="character" w:customStyle="1" w:styleId="Titolo5Carattere">
    <w:name w:val="Titolo 5 Carattere"/>
    <w:basedOn w:val="Carpredefinitoparagrafo"/>
    <w:link w:val="Titolo5"/>
    <w:uiPriority w:val="9"/>
    <w:semiHidden/>
    <w:rsid w:val="00432C58"/>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rsid w:val="00432C58"/>
    <w:rPr>
      <w:rFonts w:ascii="Times New Roman" w:eastAsia="Times New Roman" w:hAnsi="Times New Roman"/>
      <w:b/>
      <w:bCs/>
      <w:sz w:val="22"/>
      <w:szCs w:val="22"/>
      <w:lang w:val="en-US" w:eastAsia="en-US"/>
    </w:rPr>
  </w:style>
  <w:style w:type="character" w:customStyle="1" w:styleId="Titolo8Carattere">
    <w:name w:val="Titolo 8 Carattere"/>
    <w:basedOn w:val="Carpredefinitoparagrafo"/>
    <w:link w:val="Titolo8"/>
    <w:uiPriority w:val="9"/>
    <w:semiHidden/>
    <w:rsid w:val="00432C58"/>
    <w:rPr>
      <w:rFonts w:asciiTheme="minorHAnsi" w:eastAsiaTheme="minorEastAsia" w:hAnsiTheme="minorHAnsi" w:cstheme="minorBidi"/>
      <w:i/>
      <w:iCs/>
      <w:sz w:val="24"/>
      <w:szCs w:val="24"/>
      <w:lang w:val="en-US" w:eastAsia="en-US"/>
    </w:rPr>
  </w:style>
  <w:style w:type="paragraph" w:customStyle="1" w:styleId="Corpodeltesto21">
    <w:name w:val="Corpo del testo 21"/>
    <w:basedOn w:val="Normale"/>
    <w:rsid w:val="00F6453F"/>
    <w:pPr>
      <w:ind w:left="1410" w:hanging="1410"/>
    </w:pPr>
    <w:rPr>
      <w:b/>
      <w:sz w:val="24"/>
    </w:rPr>
  </w:style>
  <w:style w:type="paragraph" w:styleId="Testonotaapidipagina">
    <w:name w:val="footnote text"/>
    <w:basedOn w:val="Normale"/>
    <w:link w:val="TestonotaapidipaginaCarattere"/>
    <w:rsid w:val="002B2D85"/>
    <w:rPr>
      <w:noProof/>
      <w:szCs w:val="24"/>
      <w:lang w:val="x-none" w:eastAsia="x-none"/>
    </w:rPr>
  </w:style>
  <w:style w:type="character" w:customStyle="1" w:styleId="TestonotaapidipaginaCarattere">
    <w:name w:val="Testo nota a piè di pagina Carattere"/>
    <w:basedOn w:val="Carpredefinitoparagrafo"/>
    <w:link w:val="Testonotaapidipagina"/>
    <w:rsid w:val="002B2D85"/>
    <w:rPr>
      <w:rFonts w:ascii="Times New Roman" w:eastAsia="Times New Roman" w:hAnsi="Times New Roman"/>
      <w:noProof/>
      <w:szCs w:val="24"/>
      <w:lang w:val="x-none" w:eastAsia="x-none"/>
    </w:rPr>
  </w:style>
  <w:style w:type="character" w:styleId="Rimandonotaapidipagina">
    <w:name w:val="footnote reference"/>
    <w:rsid w:val="002B2D85"/>
    <w:rPr>
      <w:vertAlign w:val="superscript"/>
    </w:rPr>
  </w:style>
  <w:style w:type="paragraph" w:customStyle="1" w:styleId="Elencoacolori-Colore11">
    <w:name w:val="Elenco a colori - Colore 11"/>
    <w:basedOn w:val="Normale"/>
    <w:uiPriority w:val="34"/>
    <w:qFormat/>
    <w:rsid w:val="002B2D85"/>
    <w:pPr>
      <w:ind w:left="720"/>
      <w:contextualSpacing/>
    </w:pPr>
    <w:rPr>
      <w:rFonts w:ascii="Cambria" w:hAnsi="Cambria"/>
      <w:sz w:val="24"/>
      <w:szCs w:val="24"/>
    </w:rPr>
  </w:style>
  <w:style w:type="character" w:customStyle="1" w:styleId="provvnumart">
    <w:name w:val="provv_numart"/>
    <w:rsid w:val="009238F4"/>
    <w:rPr>
      <w:b/>
      <w:bCs/>
    </w:rPr>
  </w:style>
  <w:style w:type="character" w:customStyle="1" w:styleId="provvrubrica">
    <w:name w:val="provv_rubrica"/>
    <w:rsid w:val="009238F4"/>
    <w:rPr>
      <w:i/>
      <w:iCs/>
    </w:rPr>
  </w:style>
  <w:style w:type="paragraph" w:customStyle="1" w:styleId="provvr0">
    <w:name w:val="provv_r0"/>
    <w:basedOn w:val="Normale"/>
    <w:rsid w:val="009238F4"/>
    <w:pPr>
      <w:suppressAutoHyphens/>
      <w:spacing w:before="100" w:after="100"/>
      <w:jc w:val="both"/>
    </w:pPr>
    <w:rPr>
      <w:sz w:val="24"/>
      <w:szCs w:val="24"/>
      <w:lang w:eastAsia="zh-CN"/>
    </w:rPr>
  </w:style>
  <w:style w:type="paragraph" w:customStyle="1" w:styleId="provvr1">
    <w:name w:val="provv_r1"/>
    <w:basedOn w:val="Normale"/>
    <w:rsid w:val="009238F4"/>
    <w:pPr>
      <w:suppressAutoHyphens/>
      <w:spacing w:before="100" w:after="100"/>
      <w:ind w:firstLine="400"/>
      <w:jc w:val="both"/>
    </w:pPr>
    <w:rPr>
      <w:sz w:val="24"/>
      <w:szCs w:val="24"/>
      <w:lang w:eastAsia="zh-CN"/>
    </w:rPr>
  </w:style>
  <w:style w:type="character" w:customStyle="1" w:styleId="Caratterenotaapidipagina">
    <w:name w:val="Carattere nota a piè di pagina"/>
    <w:rsid w:val="0031568D"/>
    <w:rPr>
      <w:vertAlign w:val="superscript"/>
    </w:rPr>
  </w:style>
  <w:style w:type="paragraph" w:customStyle="1" w:styleId="Rientrocorpodeltesto21">
    <w:name w:val="Rientro corpo del testo 21"/>
    <w:basedOn w:val="Normale"/>
    <w:semiHidden/>
    <w:rsid w:val="00C32C92"/>
    <w:pPr>
      <w:suppressAutoHyphens/>
      <w:autoSpaceDE w:val="0"/>
      <w:ind w:firstLine="567"/>
      <w:jc w:val="both"/>
    </w:pPr>
    <w:rPr>
      <w:rFonts w:ascii="Arial" w:hAnsi="Arial" w:cs="Arial"/>
      <w:sz w:val="19"/>
      <w:szCs w:val="19"/>
      <w:lang w:val="en-US" w:eastAsia="zh-CN"/>
    </w:rPr>
  </w:style>
  <w:style w:type="character" w:customStyle="1" w:styleId="provvnumcomma">
    <w:name w:val="provv_numcomma"/>
    <w:basedOn w:val="Carpredefinitoparagrafo"/>
    <w:rsid w:val="00C3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1324">
      <w:bodyDiv w:val="1"/>
      <w:marLeft w:val="0"/>
      <w:marRight w:val="0"/>
      <w:marTop w:val="0"/>
      <w:marBottom w:val="0"/>
      <w:divBdr>
        <w:top w:val="none" w:sz="0" w:space="0" w:color="auto"/>
        <w:left w:val="none" w:sz="0" w:space="0" w:color="auto"/>
        <w:bottom w:val="none" w:sz="0" w:space="0" w:color="auto"/>
        <w:right w:val="none" w:sz="0" w:space="0" w:color="auto"/>
      </w:divBdr>
    </w:div>
    <w:div w:id="1081412590">
      <w:bodyDiv w:val="1"/>
      <w:marLeft w:val="0"/>
      <w:marRight w:val="0"/>
      <w:marTop w:val="0"/>
      <w:marBottom w:val="0"/>
      <w:divBdr>
        <w:top w:val="none" w:sz="0" w:space="0" w:color="auto"/>
        <w:left w:val="none" w:sz="0" w:space="0" w:color="auto"/>
        <w:bottom w:val="none" w:sz="0" w:space="0" w:color="auto"/>
        <w:right w:val="none" w:sz="0" w:space="0" w:color="auto"/>
      </w:divBdr>
    </w:div>
    <w:div w:id="1248227445">
      <w:bodyDiv w:val="1"/>
      <w:marLeft w:val="0"/>
      <w:marRight w:val="0"/>
      <w:marTop w:val="0"/>
      <w:marBottom w:val="0"/>
      <w:divBdr>
        <w:top w:val="none" w:sz="0" w:space="0" w:color="auto"/>
        <w:left w:val="none" w:sz="0" w:space="0" w:color="auto"/>
        <w:bottom w:val="none" w:sz="0" w:space="0" w:color="auto"/>
        <w:right w:val="none" w:sz="0" w:space="0" w:color="auto"/>
      </w:divBdr>
    </w:div>
    <w:div w:id="1628194766">
      <w:bodyDiv w:val="1"/>
      <w:marLeft w:val="0"/>
      <w:marRight w:val="0"/>
      <w:marTop w:val="0"/>
      <w:marBottom w:val="0"/>
      <w:divBdr>
        <w:top w:val="none" w:sz="0" w:space="0" w:color="auto"/>
        <w:left w:val="none" w:sz="0" w:space="0" w:color="auto"/>
        <w:bottom w:val="none" w:sz="0" w:space="0" w:color="auto"/>
        <w:right w:val="none" w:sz="0" w:space="0" w:color="auto"/>
      </w:divBdr>
    </w:div>
    <w:div w:id="1718159983">
      <w:bodyDiv w:val="1"/>
      <w:marLeft w:val="0"/>
      <w:marRight w:val="0"/>
      <w:marTop w:val="0"/>
      <w:marBottom w:val="0"/>
      <w:divBdr>
        <w:top w:val="none" w:sz="0" w:space="0" w:color="auto"/>
        <w:left w:val="none" w:sz="0" w:space="0" w:color="auto"/>
        <w:bottom w:val="none" w:sz="0" w:space="0" w:color="auto"/>
        <w:right w:val="none" w:sz="0" w:space="0" w:color="auto"/>
      </w:divBdr>
    </w:div>
    <w:div w:id="2001037464">
      <w:bodyDiv w:val="1"/>
      <w:marLeft w:val="0"/>
      <w:marRight w:val="0"/>
      <w:marTop w:val="0"/>
      <w:marBottom w:val="0"/>
      <w:divBdr>
        <w:top w:val="none" w:sz="0" w:space="0" w:color="auto"/>
        <w:left w:val="none" w:sz="0" w:space="0" w:color="auto"/>
        <w:bottom w:val="none" w:sz="0" w:space="0" w:color="auto"/>
        <w:right w:val="none" w:sz="0" w:space="0" w:color="auto"/>
      </w:divBdr>
    </w:div>
    <w:div w:id="2026519723">
      <w:bodyDiv w:val="1"/>
      <w:marLeft w:val="0"/>
      <w:marRight w:val="0"/>
      <w:marTop w:val="0"/>
      <w:marBottom w:val="0"/>
      <w:divBdr>
        <w:top w:val="none" w:sz="0" w:space="0" w:color="auto"/>
        <w:left w:val="none" w:sz="0" w:space="0" w:color="auto"/>
        <w:bottom w:val="none" w:sz="0" w:space="0" w:color="auto"/>
        <w:right w:val="none" w:sz="0" w:space="0" w:color="auto"/>
      </w:divBdr>
    </w:div>
    <w:div w:id="2123373513">
      <w:bodyDiv w:val="1"/>
      <w:marLeft w:val="0"/>
      <w:marRight w:val="0"/>
      <w:marTop w:val="0"/>
      <w:marBottom w:val="0"/>
      <w:divBdr>
        <w:top w:val="none" w:sz="0" w:space="0" w:color="auto"/>
        <w:left w:val="none" w:sz="0" w:space="0" w:color="auto"/>
        <w:bottom w:val="none" w:sz="0" w:space="0" w:color="auto"/>
        <w:right w:val="none" w:sz="0" w:space="0" w:color="auto"/>
      </w:divBdr>
    </w:div>
    <w:div w:id="21361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24AEA-48B5-4DDB-9921-A4BD1E01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2860</Words>
  <Characters>16306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4</cp:revision>
  <cp:lastPrinted>2021-04-30T10:15:00Z</cp:lastPrinted>
  <dcterms:created xsi:type="dcterms:W3CDTF">2021-04-30T10:12:00Z</dcterms:created>
  <dcterms:modified xsi:type="dcterms:W3CDTF">2021-05-03T07:20:00Z</dcterms:modified>
</cp:coreProperties>
</file>